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61DC3">
      <w:pPr>
        <w:pStyle w:val="2"/>
        <w:keepNext w:val="0"/>
        <w:keepLines w:val="0"/>
        <w:pageBreakBefore w:val="0"/>
        <w:widowControl/>
        <w:suppressLineNumbers w:val="0"/>
        <w:kinsoku/>
        <w:wordWrap/>
        <w:overflowPunct/>
        <w:topLinePunct w:val="0"/>
        <w:autoSpaceDE/>
        <w:autoSpaceDN/>
        <w:bidi w:val="0"/>
        <w:adjustRightInd/>
        <w:snapToGrid/>
        <w:spacing w:line="580" w:lineRule="exact"/>
        <w:ind w:left="0" w:firstLine="0"/>
        <w:jc w:val="center"/>
        <w:textAlignment w:val="auto"/>
        <w:rPr>
          <w:rStyle w:val="7"/>
          <w:rFonts w:hint="eastAsia" w:ascii="宋体" w:hAnsi="宋体" w:eastAsia="宋体" w:cs="宋体"/>
          <w:b/>
          <w:i w:val="0"/>
          <w:iCs w:val="0"/>
          <w:caps w:val="0"/>
          <w:color w:val="000000"/>
          <w:spacing w:val="0"/>
          <w:sz w:val="44"/>
          <w:szCs w:val="44"/>
          <w:lang w:eastAsia="zh-CN"/>
        </w:rPr>
      </w:pPr>
      <w:r>
        <w:rPr>
          <w:rStyle w:val="7"/>
          <w:rFonts w:hint="eastAsia" w:ascii="宋体" w:hAnsi="宋体" w:eastAsia="宋体" w:cs="宋体"/>
          <w:b/>
          <w:i w:val="0"/>
          <w:iCs w:val="0"/>
          <w:caps w:val="0"/>
          <w:color w:val="000000"/>
          <w:spacing w:val="0"/>
          <w:sz w:val="44"/>
          <w:szCs w:val="44"/>
        </w:rPr>
        <w:t>吉林城市职业技术学</w:t>
      </w:r>
      <w:r>
        <w:rPr>
          <w:rStyle w:val="7"/>
          <w:rFonts w:hint="eastAsia" w:cs="宋体"/>
          <w:b/>
          <w:i w:val="0"/>
          <w:iCs w:val="0"/>
          <w:caps w:val="0"/>
          <w:color w:val="000000"/>
          <w:spacing w:val="0"/>
          <w:sz w:val="44"/>
          <w:szCs w:val="44"/>
          <w:lang w:eastAsia="zh-CN"/>
        </w:rPr>
        <w:t>院</w:t>
      </w:r>
    </w:p>
    <w:p w14:paraId="5FA56D14">
      <w:pPr>
        <w:pStyle w:val="2"/>
        <w:keepNext w:val="0"/>
        <w:keepLines w:val="0"/>
        <w:pageBreakBefore w:val="0"/>
        <w:widowControl/>
        <w:suppressLineNumbers w:val="0"/>
        <w:kinsoku/>
        <w:wordWrap/>
        <w:overflowPunct/>
        <w:topLinePunct w:val="0"/>
        <w:autoSpaceDE/>
        <w:autoSpaceDN/>
        <w:bidi w:val="0"/>
        <w:adjustRightInd/>
        <w:snapToGrid/>
        <w:spacing w:line="580" w:lineRule="exact"/>
        <w:ind w:left="0" w:firstLine="0"/>
        <w:jc w:val="center"/>
        <w:textAlignment w:val="auto"/>
        <w:rPr>
          <w:rFonts w:hint="eastAsia" w:ascii="宋体" w:hAnsi="宋体" w:eastAsia="宋体" w:cs="宋体"/>
          <w:i w:val="0"/>
          <w:iCs w:val="0"/>
          <w:caps w:val="0"/>
          <w:color w:val="000000"/>
          <w:spacing w:val="0"/>
          <w:sz w:val="44"/>
          <w:szCs w:val="44"/>
        </w:rPr>
      </w:pPr>
      <w:r>
        <w:rPr>
          <w:rStyle w:val="7"/>
          <w:rFonts w:hint="eastAsia" w:ascii="宋体" w:hAnsi="宋体" w:eastAsia="宋体" w:cs="宋体"/>
          <w:b/>
          <w:i w:val="0"/>
          <w:iCs w:val="0"/>
          <w:caps w:val="0"/>
          <w:color w:val="000000"/>
          <w:spacing w:val="0"/>
          <w:sz w:val="44"/>
          <w:szCs w:val="44"/>
        </w:rPr>
        <w:t>20</w:t>
      </w:r>
      <w:r>
        <w:rPr>
          <w:rStyle w:val="7"/>
          <w:rFonts w:hint="eastAsia" w:ascii="宋体" w:hAnsi="宋体" w:eastAsia="宋体" w:cs="宋体"/>
          <w:b/>
          <w:i w:val="0"/>
          <w:iCs w:val="0"/>
          <w:caps w:val="0"/>
          <w:color w:val="000000"/>
          <w:spacing w:val="0"/>
          <w:sz w:val="44"/>
          <w:szCs w:val="44"/>
          <w:lang w:val="en-US" w:eastAsia="zh-CN"/>
        </w:rPr>
        <w:t>2</w:t>
      </w:r>
      <w:r>
        <w:rPr>
          <w:rStyle w:val="7"/>
          <w:rFonts w:hint="eastAsia" w:cs="宋体"/>
          <w:b/>
          <w:i w:val="0"/>
          <w:iCs w:val="0"/>
          <w:caps w:val="0"/>
          <w:color w:val="000000"/>
          <w:spacing w:val="0"/>
          <w:sz w:val="44"/>
          <w:szCs w:val="44"/>
          <w:lang w:val="en-US" w:eastAsia="zh-CN"/>
        </w:rPr>
        <w:t>3</w:t>
      </w:r>
      <w:r>
        <w:rPr>
          <w:rStyle w:val="7"/>
          <w:rFonts w:hint="eastAsia" w:ascii="宋体" w:hAnsi="宋体" w:eastAsia="宋体" w:cs="宋体"/>
          <w:b/>
          <w:i w:val="0"/>
          <w:iCs w:val="0"/>
          <w:caps w:val="0"/>
          <w:color w:val="000000"/>
          <w:spacing w:val="0"/>
          <w:sz w:val="44"/>
          <w:szCs w:val="44"/>
        </w:rPr>
        <w:t>-202</w:t>
      </w:r>
      <w:r>
        <w:rPr>
          <w:rStyle w:val="7"/>
          <w:rFonts w:hint="eastAsia" w:cs="宋体"/>
          <w:b/>
          <w:i w:val="0"/>
          <w:iCs w:val="0"/>
          <w:caps w:val="0"/>
          <w:color w:val="000000"/>
          <w:spacing w:val="0"/>
          <w:sz w:val="44"/>
          <w:szCs w:val="44"/>
          <w:lang w:val="en-US" w:eastAsia="zh-CN"/>
        </w:rPr>
        <w:t>4</w:t>
      </w:r>
      <w:r>
        <w:rPr>
          <w:rStyle w:val="7"/>
          <w:rFonts w:hint="eastAsia" w:ascii="宋体" w:hAnsi="宋体" w:eastAsia="宋体" w:cs="宋体"/>
          <w:b/>
          <w:i w:val="0"/>
          <w:iCs w:val="0"/>
          <w:caps w:val="0"/>
          <w:color w:val="000000"/>
          <w:spacing w:val="0"/>
          <w:sz w:val="44"/>
          <w:szCs w:val="44"/>
        </w:rPr>
        <w:t>学年信息公开年度报告</w:t>
      </w:r>
    </w:p>
    <w:p w14:paraId="4D2C1534">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lang w:eastAsia="zh-CN"/>
        </w:rPr>
        <w:t>为全面贯彻落实党的二十届三中全会精神，深入学习贯彻全国教育大会和省委十二届五次全会精神，</w:t>
      </w:r>
      <w:r>
        <w:rPr>
          <w:rFonts w:hint="eastAsia" w:ascii="仿宋" w:hAnsi="仿宋" w:eastAsia="仿宋" w:cs="仿宋"/>
          <w:i w:val="0"/>
          <w:iCs w:val="0"/>
          <w:caps w:val="0"/>
          <w:color w:val="000000"/>
          <w:spacing w:val="0"/>
          <w:sz w:val="32"/>
          <w:szCs w:val="32"/>
        </w:rPr>
        <w:t>按照党中央、国务院关于政务公开工作的决策部署和教育部全面推进教育公开的总体安排，学校根据《教育部办公厅关于全面推进高校信息公开年度报告工作的通知》的文件精神，严格落实《高等学校信息公开办法》</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编制此信息公开年度报告。全文包括信息公开工作概述、主动公开信息情况和存在问题与改进措施等</w:t>
      </w:r>
      <w:r>
        <w:rPr>
          <w:rFonts w:hint="eastAsia" w:ascii="仿宋" w:hAnsi="仿宋" w:eastAsia="仿宋" w:cs="仿宋"/>
          <w:i w:val="0"/>
          <w:iCs w:val="0"/>
          <w:caps w:val="0"/>
          <w:color w:val="000000"/>
          <w:spacing w:val="0"/>
          <w:sz w:val="32"/>
          <w:szCs w:val="32"/>
          <w:lang w:eastAsia="zh-CN"/>
        </w:rPr>
        <w:t>七</w:t>
      </w:r>
      <w:r>
        <w:rPr>
          <w:rFonts w:hint="eastAsia" w:ascii="仿宋" w:hAnsi="仿宋" w:eastAsia="仿宋" w:cs="仿宋"/>
          <w:i w:val="0"/>
          <w:iCs w:val="0"/>
          <w:caps w:val="0"/>
          <w:color w:val="000000"/>
          <w:spacing w:val="0"/>
          <w:sz w:val="32"/>
          <w:szCs w:val="32"/>
        </w:rPr>
        <w:t>个部分。本报告中所列数据的统计期限自20</w:t>
      </w:r>
      <w:r>
        <w:rPr>
          <w:rFonts w:hint="eastAsia" w:ascii="仿宋" w:hAnsi="仿宋" w:eastAsia="仿宋" w:cs="仿宋"/>
          <w:i w:val="0"/>
          <w:iCs w:val="0"/>
          <w:caps w:val="0"/>
          <w:color w:val="000000"/>
          <w:spacing w:val="0"/>
          <w:sz w:val="32"/>
          <w:szCs w:val="32"/>
          <w:lang w:val="en-US" w:eastAsia="zh-CN"/>
        </w:rPr>
        <w:t>23</w:t>
      </w:r>
      <w:r>
        <w:rPr>
          <w:rFonts w:hint="eastAsia" w:ascii="仿宋" w:hAnsi="仿宋" w:eastAsia="仿宋" w:cs="仿宋"/>
          <w:i w:val="0"/>
          <w:iCs w:val="0"/>
          <w:caps w:val="0"/>
          <w:color w:val="000000"/>
          <w:spacing w:val="0"/>
          <w:sz w:val="32"/>
          <w:szCs w:val="32"/>
        </w:rPr>
        <w:t>年9月1日起至202</w:t>
      </w:r>
      <w:r>
        <w:rPr>
          <w:rFonts w:hint="eastAsia" w:ascii="仿宋" w:hAnsi="仿宋" w:eastAsia="仿宋" w:cs="仿宋"/>
          <w:i w:val="0"/>
          <w:iCs w:val="0"/>
          <w:caps w:val="0"/>
          <w:color w:val="000000"/>
          <w:spacing w:val="0"/>
          <w:sz w:val="32"/>
          <w:szCs w:val="32"/>
          <w:lang w:val="en-US" w:eastAsia="zh-CN"/>
        </w:rPr>
        <w:t>4</w:t>
      </w:r>
      <w:r>
        <w:rPr>
          <w:rFonts w:hint="eastAsia" w:ascii="仿宋" w:hAnsi="仿宋" w:eastAsia="仿宋" w:cs="仿宋"/>
          <w:i w:val="0"/>
          <w:iCs w:val="0"/>
          <w:caps w:val="0"/>
          <w:color w:val="000000"/>
          <w:spacing w:val="0"/>
          <w:sz w:val="32"/>
          <w:szCs w:val="32"/>
        </w:rPr>
        <w:t>年8月31日止。</w:t>
      </w:r>
    </w:p>
    <w:p w14:paraId="5B4E5CD0">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一、信息公开工作概述</w:t>
      </w:r>
    </w:p>
    <w:p w14:paraId="46C75CEA">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rPr>
        <w:t>为保障学校广大师生员工、社会公众和其他组织依法合法获取学校信息，提高学校自我完善能力，工作机制的透明度，促进依法行政，根据教育部《高等学校信息公开办法》和</w:t>
      </w:r>
      <w:r>
        <w:rPr>
          <w:rFonts w:hint="eastAsia" w:ascii="仿宋" w:hAnsi="仿宋" w:eastAsia="仿宋" w:cs="仿宋"/>
          <w:i w:val="0"/>
          <w:iCs w:val="0"/>
          <w:caps w:val="0"/>
          <w:color w:val="000000"/>
          <w:spacing w:val="0"/>
          <w:sz w:val="32"/>
          <w:szCs w:val="32"/>
          <w:highlight w:val="none"/>
        </w:rPr>
        <w:t>教育部办公厅</w:t>
      </w:r>
      <w:r>
        <w:rPr>
          <w:rFonts w:hint="eastAsia" w:ascii="仿宋" w:hAnsi="仿宋" w:eastAsia="仿宋" w:cs="仿宋"/>
          <w:i w:val="0"/>
          <w:iCs w:val="0"/>
          <w:caps w:val="0"/>
          <w:color w:val="000000"/>
          <w:spacing w:val="0"/>
          <w:sz w:val="32"/>
          <w:szCs w:val="32"/>
          <w:highlight w:val="none"/>
          <w:lang w:eastAsia="zh-CN"/>
        </w:rPr>
        <w:t>《</w:t>
      </w:r>
      <w:r>
        <w:rPr>
          <w:rFonts w:hint="eastAsia" w:ascii="仿宋" w:hAnsi="仿宋" w:eastAsia="仿宋" w:cs="仿宋"/>
          <w:i w:val="0"/>
          <w:iCs w:val="0"/>
          <w:caps w:val="0"/>
          <w:color w:val="000000"/>
          <w:spacing w:val="0"/>
          <w:sz w:val="32"/>
          <w:szCs w:val="32"/>
          <w:highlight w:val="none"/>
        </w:rPr>
        <w:t>关于</w:t>
      </w:r>
      <w:r>
        <w:rPr>
          <w:rFonts w:hint="eastAsia" w:ascii="仿宋" w:hAnsi="仿宋" w:eastAsia="仿宋" w:cs="仿宋"/>
          <w:i w:val="0"/>
          <w:iCs w:val="0"/>
          <w:caps w:val="0"/>
          <w:color w:val="000000"/>
          <w:spacing w:val="0"/>
          <w:sz w:val="32"/>
          <w:szCs w:val="32"/>
          <w:highlight w:val="none"/>
          <w:lang w:eastAsia="zh-CN"/>
        </w:rPr>
        <w:t>做好</w:t>
      </w:r>
      <w:r>
        <w:rPr>
          <w:rFonts w:hint="eastAsia" w:ascii="仿宋" w:hAnsi="仿宋" w:eastAsia="仿宋" w:cs="仿宋"/>
          <w:i w:val="0"/>
          <w:iCs w:val="0"/>
          <w:caps w:val="0"/>
          <w:color w:val="000000"/>
          <w:spacing w:val="0"/>
          <w:sz w:val="32"/>
          <w:szCs w:val="32"/>
          <w:highlight w:val="none"/>
        </w:rPr>
        <w:t>202</w:t>
      </w:r>
      <w:r>
        <w:rPr>
          <w:rFonts w:hint="eastAsia" w:ascii="仿宋" w:hAnsi="仿宋" w:eastAsia="仿宋" w:cs="仿宋"/>
          <w:i w:val="0"/>
          <w:iCs w:val="0"/>
          <w:caps w:val="0"/>
          <w:color w:val="000000"/>
          <w:spacing w:val="0"/>
          <w:sz w:val="32"/>
          <w:szCs w:val="32"/>
          <w:highlight w:val="none"/>
          <w:lang w:val="en-US" w:eastAsia="zh-CN"/>
        </w:rPr>
        <w:t>4</w:t>
      </w:r>
      <w:r>
        <w:rPr>
          <w:rFonts w:hint="eastAsia" w:ascii="仿宋" w:hAnsi="仿宋" w:eastAsia="仿宋" w:cs="仿宋"/>
          <w:i w:val="0"/>
          <w:iCs w:val="0"/>
          <w:caps w:val="0"/>
          <w:color w:val="000000"/>
          <w:spacing w:val="0"/>
          <w:sz w:val="32"/>
          <w:szCs w:val="32"/>
          <w:highlight w:val="none"/>
        </w:rPr>
        <w:t>年</w:t>
      </w:r>
      <w:r>
        <w:rPr>
          <w:rFonts w:hint="eastAsia" w:ascii="仿宋" w:hAnsi="仿宋" w:eastAsia="仿宋" w:cs="仿宋"/>
          <w:i w:val="0"/>
          <w:iCs w:val="0"/>
          <w:caps w:val="0"/>
          <w:color w:val="000000"/>
          <w:spacing w:val="0"/>
          <w:sz w:val="32"/>
          <w:szCs w:val="32"/>
          <w:highlight w:val="none"/>
          <w:lang w:eastAsia="zh-CN"/>
        </w:rPr>
        <w:t>高校信息公开年度报告工作的通知》精神，</w:t>
      </w:r>
      <w:r>
        <w:rPr>
          <w:rFonts w:hint="eastAsia" w:ascii="仿宋" w:hAnsi="仿宋" w:eastAsia="仿宋" w:cs="仿宋"/>
          <w:i w:val="0"/>
          <w:iCs w:val="0"/>
          <w:caps w:val="0"/>
          <w:color w:val="000000"/>
          <w:spacing w:val="0"/>
          <w:sz w:val="32"/>
          <w:szCs w:val="32"/>
          <w:highlight w:val="none"/>
        </w:rPr>
        <w:t>20</w:t>
      </w:r>
      <w:r>
        <w:rPr>
          <w:rFonts w:hint="eastAsia" w:ascii="仿宋" w:hAnsi="仿宋" w:eastAsia="仿宋" w:cs="仿宋"/>
          <w:i w:val="0"/>
          <w:iCs w:val="0"/>
          <w:caps w:val="0"/>
          <w:color w:val="000000"/>
          <w:spacing w:val="0"/>
          <w:sz w:val="32"/>
          <w:szCs w:val="32"/>
          <w:highlight w:val="none"/>
          <w:lang w:val="en-US" w:eastAsia="zh-CN"/>
        </w:rPr>
        <w:t>23</w:t>
      </w:r>
      <w:r>
        <w:rPr>
          <w:rFonts w:hint="eastAsia" w:ascii="仿宋" w:hAnsi="仿宋" w:eastAsia="仿宋" w:cs="仿宋"/>
          <w:i w:val="0"/>
          <w:iCs w:val="0"/>
          <w:caps w:val="0"/>
          <w:color w:val="000000"/>
          <w:spacing w:val="0"/>
          <w:sz w:val="32"/>
          <w:szCs w:val="32"/>
          <w:highlight w:val="none"/>
        </w:rPr>
        <w:t>-202</w:t>
      </w:r>
      <w:r>
        <w:rPr>
          <w:rFonts w:hint="eastAsia" w:ascii="仿宋" w:hAnsi="仿宋" w:eastAsia="仿宋" w:cs="仿宋"/>
          <w:i w:val="0"/>
          <w:iCs w:val="0"/>
          <w:caps w:val="0"/>
          <w:color w:val="000000"/>
          <w:spacing w:val="0"/>
          <w:sz w:val="32"/>
          <w:szCs w:val="32"/>
          <w:highlight w:val="none"/>
          <w:lang w:val="en-US" w:eastAsia="zh-CN"/>
        </w:rPr>
        <w:t>4</w:t>
      </w:r>
      <w:r>
        <w:rPr>
          <w:rFonts w:hint="eastAsia" w:ascii="仿宋" w:hAnsi="仿宋" w:eastAsia="仿宋" w:cs="仿宋"/>
          <w:i w:val="0"/>
          <w:iCs w:val="0"/>
          <w:caps w:val="0"/>
          <w:color w:val="000000"/>
          <w:spacing w:val="0"/>
          <w:sz w:val="32"/>
          <w:szCs w:val="32"/>
          <w:highlight w:val="none"/>
        </w:rPr>
        <w:t>学年</w:t>
      </w:r>
      <w:r>
        <w:rPr>
          <w:rFonts w:hint="eastAsia" w:ascii="仿宋" w:hAnsi="仿宋" w:eastAsia="仿宋" w:cs="仿宋"/>
          <w:i w:val="0"/>
          <w:iCs w:val="0"/>
          <w:caps w:val="0"/>
          <w:color w:val="000000"/>
          <w:spacing w:val="0"/>
          <w:sz w:val="32"/>
          <w:szCs w:val="32"/>
          <w:highlight w:val="none"/>
          <w:lang w:eastAsia="zh-CN"/>
        </w:rPr>
        <w:t>学校</w:t>
      </w:r>
      <w:r>
        <w:rPr>
          <w:rFonts w:hint="eastAsia" w:ascii="仿宋" w:hAnsi="仿宋" w:eastAsia="仿宋" w:cs="仿宋"/>
          <w:i w:val="0"/>
          <w:iCs w:val="0"/>
          <w:caps w:val="0"/>
          <w:color w:val="000000"/>
          <w:spacing w:val="0"/>
          <w:sz w:val="32"/>
          <w:szCs w:val="32"/>
          <w:highlight w:val="none"/>
        </w:rPr>
        <w:t>加快推进了信息公开工作，</w:t>
      </w:r>
      <w:r>
        <w:rPr>
          <w:rFonts w:hint="eastAsia" w:ascii="仿宋" w:hAnsi="仿宋" w:eastAsia="仿宋" w:cs="仿宋"/>
          <w:i w:val="0"/>
          <w:iCs w:val="0"/>
          <w:caps w:val="0"/>
          <w:color w:val="000000"/>
          <w:spacing w:val="0"/>
          <w:sz w:val="32"/>
          <w:szCs w:val="32"/>
        </w:rPr>
        <w:t>在健全工作机制、丰富信息内容、加大公开力度等方面取得了明显成效，受到了广大师生及教职员工的好评。</w:t>
      </w:r>
      <w:r>
        <w:rPr>
          <w:rFonts w:hint="eastAsia" w:ascii="仿宋" w:hAnsi="仿宋" w:eastAsia="仿宋" w:cs="仿宋"/>
          <w:i w:val="0"/>
          <w:iCs w:val="0"/>
          <w:caps w:val="0"/>
          <w:color w:val="000000"/>
          <w:spacing w:val="0"/>
          <w:sz w:val="32"/>
          <w:szCs w:val="32"/>
          <w:lang w:val="en-US" w:eastAsia="zh-CN"/>
        </w:rPr>
        <w:t xml:space="preserve">  </w:t>
      </w:r>
    </w:p>
    <w:p w14:paraId="2D09E4D8">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楷体" w:hAnsi="楷体" w:eastAsia="楷体" w:cs="楷体"/>
          <w:i w:val="0"/>
          <w:iCs w:val="0"/>
          <w:caps w:val="0"/>
          <w:color w:val="000000"/>
          <w:spacing w:val="0"/>
          <w:sz w:val="32"/>
          <w:szCs w:val="32"/>
        </w:rPr>
      </w:pPr>
      <w:r>
        <w:rPr>
          <w:rFonts w:hint="eastAsia" w:ascii="楷体" w:hAnsi="楷体" w:eastAsia="楷体" w:cs="楷体"/>
          <w:i w:val="0"/>
          <w:iCs w:val="0"/>
          <w:caps w:val="0"/>
          <w:color w:val="000000"/>
          <w:spacing w:val="0"/>
          <w:sz w:val="32"/>
          <w:szCs w:val="32"/>
        </w:rPr>
        <w:t>（一）完善机制注重实效</w:t>
      </w:r>
    </w:p>
    <w:p w14:paraId="68EC239A">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信息公开工作是深化高校校务公开，推进高校民主管理、依法治校的必然要求。《高等学校信息公开办法》发布后，学校高度重视，及时学习传达教育部有关文件精神，并在原校务公开工作的基础上，认真总结经验，进一步完善信息公开工作机制，成立了吉林城市职业技术</w:t>
      </w:r>
      <w:r>
        <w:rPr>
          <w:rFonts w:hint="eastAsia" w:ascii="仿宋" w:hAnsi="仿宋" w:eastAsia="仿宋" w:cs="仿宋"/>
          <w:i w:val="0"/>
          <w:iCs w:val="0"/>
          <w:caps w:val="0"/>
          <w:color w:val="000000"/>
          <w:spacing w:val="0"/>
          <w:sz w:val="32"/>
          <w:szCs w:val="32"/>
          <w:lang w:eastAsia="zh-CN"/>
        </w:rPr>
        <w:t>学院</w:t>
      </w:r>
      <w:r>
        <w:rPr>
          <w:rFonts w:hint="eastAsia" w:ascii="仿宋" w:hAnsi="仿宋" w:eastAsia="仿宋" w:cs="仿宋"/>
          <w:i w:val="0"/>
          <w:iCs w:val="0"/>
          <w:caps w:val="0"/>
          <w:color w:val="000000"/>
          <w:spacing w:val="0"/>
          <w:sz w:val="32"/>
          <w:szCs w:val="32"/>
        </w:rPr>
        <w:t>信息公开领导小组，下设信息公开办公室，办公室由学校网络技术中心具体负责信息公开的组织实施和日常事务；各职能部门、基层单位具体负责本部门单位应公开信息的收集、整理、发布工作；还下设了信息公开监督办公室负责监督检查实施情况，受理校内外举报；校工会负责了解实施情况，收集反馈意见和建议。形成了由学校统一领导、党政办公室牵头协调、各部门各负其责、广大师生积极参与的工作格局，保证了信息公开工作的有效开展。</w:t>
      </w:r>
    </w:p>
    <w:p w14:paraId="63F00B62">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left="0" w:right="0" w:firstLine="420"/>
        <w:jc w:val="both"/>
        <w:textAlignment w:val="auto"/>
        <w:rPr>
          <w:rFonts w:hint="eastAsia" w:ascii="楷体" w:hAnsi="楷体" w:eastAsia="楷体" w:cs="楷体"/>
          <w:i w:val="0"/>
          <w:iCs w:val="0"/>
          <w:caps w:val="0"/>
          <w:color w:val="000000"/>
          <w:spacing w:val="0"/>
          <w:sz w:val="32"/>
          <w:szCs w:val="32"/>
        </w:rPr>
      </w:pPr>
      <w:r>
        <w:rPr>
          <w:rFonts w:hint="eastAsia" w:ascii="楷体" w:hAnsi="楷体" w:eastAsia="楷体" w:cs="楷体"/>
          <w:i w:val="0"/>
          <w:iCs w:val="0"/>
          <w:caps w:val="0"/>
          <w:color w:val="000000"/>
          <w:spacing w:val="0"/>
          <w:sz w:val="32"/>
          <w:szCs w:val="32"/>
        </w:rPr>
        <w:t>（二）形式丰富强化功能</w:t>
      </w:r>
    </w:p>
    <w:p w14:paraId="3FBD969B">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20</w:t>
      </w:r>
      <w:r>
        <w:rPr>
          <w:rFonts w:hint="eastAsia" w:ascii="仿宋" w:hAnsi="仿宋" w:eastAsia="仿宋" w:cs="仿宋"/>
          <w:i w:val="0"/>
          <w:iCs w:val="0"/>
          <w:caps w:val="0"/>
          <w:color w:val="000000"/>
          <w:spacing w:val="0"/>
          <w:sz w:val="32"/>
          <w:szCs w:val="32"/>
          <w:lang w:val="en-US" w:eastAsia="zh-CN"/>
        </w:rPr>
        <w:t>23</w:t>
      </w:r>
      <w:r>
        <w:rPr>
          <w:rFonts w:hint="eastAsia" w:ascii="仿宋" w:hAnsi="仿宋" w:eastAsia="仿宋" w:cs="仿宋"/>
          <w:i w:val="0"/>
          <w:iCs w:val="0"/>
          <w:caps w:val="0"/>
          <w:color w:val="000000"/>
          <w:spacing w:val="0"/>
          <w:sz w:val="32"/>
          <w:szCs w:val="32"/>
        </w:rPr>
        <w:t>-202</w:t>
      </w:r>
      <w:r>
        <w:rPr>
          <w:rFonts w:hint="eastAsia" w:ascii="仿宋" w:hAnsi="仿宋" w:eastAsia="仿宋" w:cs="仿宋"/>
          <w:i w:val="0"/>
          <w:iCs w:val="0"/>
          <w:caps w:val="0"/>
          <w:color w:val="000000"/>
          <w:spacing w:val="0"/>
          <w:sz w:val="32"/>
          <w:szCs w:val="32"/>
          <w:lang w:val="en-US" w:eastAsia="zh-CN"/>
        </w:rPr>
        <w:t>4</w:t>
      </w:r>
      <w:r>
        <w:rPr>
          <w:rFonts w:hint="eastAsia" w:ascii="仿宋" w:hAnsi="仿宋" w:eastAsia="仿宋" w:cs="仿宋"/>
          <w:i w:val="0"/>
          <w:iCs w:val="0"/>
          <w:caps w:val="0"/>
          <w:color w:val="000000"/>
          <w:spacing w:val="0"/>
          <w:sz w:val="32"/>
          <w:szCs w:val="32"/>
        </w:rPr>
        <w:t>学年学校将门户网站作为对外信息公开的主窗口，对校园网及时进行了更新，增设了部分重大事项活动专题网站，强化了校园网的信息公开功能。同时，学校还综合利用各类会议、校报校刊、校园广播、宣传栏、电子显示屏等形式，及时公开信息。</w:t>
      </w:r>
    </w:p>
    <w:p w14:paraId="1ABAA3CC">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left="0" w:right="0" w:firstLine="420"/>
        <w:jc w:val="both"/>
        <w:textAlignment w:val="auto"/>
        <w:rPr>
          <w:rFonts w:hint="eastAsia" w:ascii="楷体" w:hAnsi="楷体" w:eastAsia="楷体" w:cs="楷体"/>
          <w:i w:val="0"/>
          <w:iCs w:val="0"/>
          <w:caps w:val="0"/>
          <w:color w:val="000000"/>
          <w:spacing w:val="0"/>
          <w:sz w:val="32"/>
          <w:szCs w:val="32"/>
        </w:rPr>
      </w:pPr>
      <w:r>
        <w:rPr>
          <w:rFonts w:hint="eastAsia" w:ascii="楷体" w:hAnsi="楷体" w:eastAsia="楷体" w:cs="楷体"/>
          <w:i w:val="0"/>
          <w:iCs w:val="0"/>
          <w:caps w:val="0"/>
          <w:color w:val="000000"/>
          <w:spacing w:val="0"/>
          <w:sz w:val="32"/>
          <w:szCs w:val="32"/>
        </w:rPr>
        <w:t>（三）方法创新责任到人</w:t>
      </w:r>
    </w:p>
    <w:p w14:paraId="1FD73965">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在推进信息公开过程中，学校创新方法，使党务公开与信息公开在推进民主政治建设中共同发挥作用；并且学校党委与保卫部门对网络信息安全也做了重要部署，使</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的校园网络信息公开建设有法可依、有章可循、有人管理，真正做到网络信息公开责任落实到个人。</w:t>
      </w:r>
    </w:p>
    <w:p w14:paraId="6662E58D">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二、学校信息公开清单</w:t>
      </w:r>
    </w:p>
    <w:p w14:paraId="7B09AD2A">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按照教育部《办法》有关要求，以公开为原则，以不公开为例外，主动公开学校信息。</w:t>
      </w:r>
    </w:p>
    <w:p w14:paraId="1DF5EA71">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（一）学校基本信息。吉林城市职业技术学</w:t>
      </w:r>
      <w:r>
        <w:rPr>
          <w:rFonts w:hint="eastAsia" w:ascii="仿宋" w:hAnsi="仿宋" w:eastAsia="仿宋" w:cs="仿宋"/>
          <w:i w:val="0"/>
          <w:iCs w:val="0"/>
          <w:caps w:val="0"/>
          <w:color w:val="000000"/>
          <w:spacing w:val="0"/>
          <w:sz w:val="32"/>
          <w:szCs w:val="32"/>
          <w:lang w:eastAsia="zh-CN"/>
        </w:rPr>
        <w:t>院</w:t>
      </w:r>
      <w:r>
        <w:rPr>
          <w:rFonts w:hint="eastAsia" w:ascii="仿宋" w:hAnsi="仿宋" w:eastAsia="仿宋" w:cs="仿宋"/>
          <w:i w:val="0"/>
          <w:iCs w:val="0"/>
          <w:caps w:val="0"/>
          <w:color w:val="000000"/>
          <w:spacing w:val="0"/>
          <w:sz w:val="32"/>
          <w:szCs w:val="32"/>
        </w:rPr>
        <w:t>是一所经</w:t>
      </w:r>
      <w:r>
        <w:rPr>
          <w:rFonts w:hint="eastAsia" w:ascii="仿宋" w:hAnsi="仿宋" w:eastAsia="仿宋" w:cs="仿宋"/>
          <w:i w:val="0"/>
          <w:iCs w:val="0"/>
          <w:caps w:val="0"/>
          <w:color w:val="000000"/>
          <w:spacing w:val="0"/>
          <w:sz w:val="32"/>
          <w:szCs w:val="32"/>
          <w:lang w:eastAsia="zh-CN"/>
        </w:rPr>
        <w:t>教育部</w:t>
      </w:r>
      <w:r>
        <w:rPr>
          <w:rFonts w:hint="eastAsia" w:ascii="仿宋" w:hAnsi="仿宋" w:eastAsia="仿宋" w:cs="仿宋"/>
          <w:i w:val="0"/>
          <w:iCs w:val="0"/>
          <w:caps w:val="0"/>
          <w:color w:val="000000"/>
          <w:spacing w:val="0"/>
          <w:sz w:val="32"/>
          <w:szCs w:val="32"/>
        </w:rPr>
        <w:t>备案、吉林省人民政府批准、纳入国家统一计划内招生、具有独立颁发国家高等学历证书资格的全日制高等职业技术院校</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坐落在长春市长江路经济开发区，毗邻商贸中心，交通便利，位于宽城区凯旋北路7666号。校园总占地面积近</w:t>
      </w:r>
      <w:r>
        <w:rPr>
          <w:rFonts w:hint="eastAsia" w:ascii="仿宋" w:hAnsi="仿宋" w:eastAsia="仿宋" w:cs="仿宋"/>
          <w:i w:val="0"/>
          <w:iCs w:val="0"/>
          <w:caps w:val="0"/>
          <w:color w:val="000000"/>
          <w:spacing w:val="0"/>
          <w:sz w:val="32"/>
          <w:szCs w:val="32"/>
          <w:lang w:val="en-US" w:eastAsia="zh-CN"/>
        </w:rPr>
        <w:t>23.1</w:t>
      </w:r>
      <w:r>
        <w:rPr>
          <w:rFonts w:hint="eastAsia" w:ascii="仿宋" w:hAnsi="仿宋" w:eastAsia="仿宋" w:cs="仿宋"/>
          <w:i w:val="0"/>
          <w:iCs w:val="0"/>
          <w:caps w:val="0"/>
          <w:color w:val="000000"/>
          <w:spacing w:val="0"/>
          <w:sz w:val="32"/>
          <w:szCs w:val="32"/>
        </w:rPr>
        <w:t>万平方米，现有建筑面积</w:t>
      </w:r>
      <w:r>
        <w:rPr>
          <w:rFonts w:hint="eastAsia" w:ascii="仿宋" w:hAnsi="仿宋" w:eastAsia="仿宋" w:cs="仿宋"/>
          <w:i w:val="0"/>
          <w:iCs w:val="0"/>
          <w:caps w:val="0"/>
          <w:color w:val="000000"/>
          <w:spacing w:val="0"/>
          <w:sz w:val="32"/>
          <w:szCs w:val="32"/>
          <w:lang w:val="en-US" w:eastAsia="zh-CN"/>
        </w:rPr>
        <w:t>19</w:t>
      </w:r>
      <w:r>
        <w:rPr>
          <w:rFonts w:hint="eastAsia" w:ascii="仿宋" w:hAnsi="仿宋" w:eastAsia="仿宋" w:cs="仿宋"/>
          <w:i w:val="0"/>
          <w:iCs w:val="0"/>
          <w:caps w:val="0"/>
          <w:color w:val="000000"/>
          <w:spacing w:val="0"/>
          <w:sz w:val="32"/>
          <w:szCs w:val="32"/>
        </w:rPr>
        <w:t>万余平方米，教学生活设施先进，配套齐全，现有36个实验室，70个实践教学实训基地（含校外和合作办学企业），建有计算机室10个，多媒体教室200余间，图书馆藏书</w:t>
      </w:r>
      <w:r>
        <w:rPr>
          <w:rFonts w:hint="eastAsia" w:ascii="仿宋" w:hAnsi="仿宋" w:eastAsia="仿宋" w:cs="仿宋"/>
          <w:i w:val="0"/>
          <w:iCs w:val="0"/>
          <w:caps w:val="0"/>
          <w:color w:val="000000"/>
          <w:spacing w:val="0"/>
          <w:sz w:val="32"/>
          <w:szCs w:val="32"/>
          <w:lang w:val="en-US" w:eastAsia="zh-CN"/>
        </w:rPr>
        <w:t>五十</w:t>
      </w:r>
      <w:r>
        <w:rPr>
          <w:rFonts w:hint="eastAsia" w:ascii="仿宋" w:hAnsi="仿宋" w:eastAsia="仿宋" w:cs="仿宋"/>
          <w:i w:val="0"/>
          <w:iCs w:val="0"/>
          <w:caps w:val="0"/>
          <w:color w:val="000000"/>
          <w:spacing w:val="0"/>
          <w:sz w:val="32"/>
          <w:szCs w:val="32"/>
        </w:rPr>
        <w:t>万册。</w:t>
      </w:r>
    </w:p>
    <w:p w14:paraId="55A431C9">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学校现设有</w:t>
      </w:r>
      <w:r>
        <w:rPr>
          <w:rFonts w:hint="eastAsia" w:ascii="仿宋" w:hAnsi="仿宋" w:eastAsia="仿宋" w:cs="仿宋"/>
          <w:sz w:val="32"/>
          <w:szCs w:val="32"/>
          <w:lang w:eastAsia="zh-CN"/>
        </w:rPr>
        <w:t>马克思主义学院、汽车工程学院、机电工程学院、城市服务与数字学院、人文传媒学院、医药学院、继续教育学院7大分院和基础教学部、军体部、国际交流合作处、信息化中心、心理健康教育与咨询中心二部一处二中心。</w:t>
      </w:r>
      <w:r>
        <w:rPr>
          <w:rFonts w:hint="eastAsia" w:ascii="仿宋" w:hAnsi="仿宋" w:eastAsia="仿宋" w:cs="仿宋"/>
          <w:i w:val="0"/>
          <w:iCs w:val="0"/>
          <w:caps w:val="0"/>
          <w:color w:val="000000"/>
          <w:spacing w:val="0"/>
          <w:sz w:val="32"/>
          <w:szCs w:val="32"/>
        </w:rPr>
        <w:t>并建有</w:t>
      </w:r>
      <w:r>
        <w:rPr>
          <w:rFonts w:hint="eastAsia" w:ascii="仿宋" w:hAnsi="仿宋" w:eastAsia="仿宋" w:cs="仿宋"/>
          <w:i w:val="0"/>
          <w:iCs w:val="0"/>
          <w:caps w:val="0"/>
          <w:color w:val="000000"/>
          <w:spacing w:val="0"/>
          <w:sz w:val="32"/>
          <w:szCs w:val="32"/>
          <w:lang w:val="en-US" w:eastAsia="zh-CN"/>
        </w:rPr>
        <w:t>新能源</w:t>
      </w:r>
      <w:r>
        <w:rPr>
          <w:rFonts w:hint="eastAsia" w:ascii="仿宋" w:hAnsi="仿宋" w:eastAsia="仿宋" w:cs="仿宋"/>
          <w:i w:val="0"/>
          <w:iCs w:val="0"/>
          <w:caps w:val="0"/>
          <w:color w:val="000000"/>
          <w:spacing w:val="0"/>
          <w:sz w:val="32"/>
          <w:szCs w:val="32"/>
        </w:rPr>
        <w:t>汽车、空乘、美容美发</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lang w:val="en-US" w:eastAsia="zh-CN"/>
        </w:rPr>
        <w:t>电梯</w:t>
      </w:r>
      <w:r>
        <w:rPr>
          <w:rFonts w:hint="eastAsia" w:ascii="仿宋" w:hAnsi="仿宋" w:eastAsia="仿宋" w:cs="仿宋"/>
          <w:i w:val="0"/>
          <w:iCs w:val="0"/>
          <w:caps w:val="0"/>
          <w:color w:val="000000"/>
          <w:spacing w:val="0"/>
          <w:sz w:val="32"/>
          <w:szCs w:val="32"/>
        </w:rPr>
        <w:t>等诸多实习实训基地。学校严格按照《</w:t>
      </w:r>
      <w:r>
        <w:rPr>
          <w:rFonts w:hint="eastAsia" w:ascii="仿宋" w:hAnsi="仿宋" w:eastAsia="仿宋" w:cs="仿宋"/>
          <w:i w:val="0"/>
          <w:iCs w:val="0"/>
          <w:caps w:val="0"/>
          <w:color w:val="000000"/>
          <w:spacing w:val="0"/>
          <w:sz w:val="32"/>
          <w:szCs w:val="32"/>
          <w:lang w:eastAsia="zh-CN"/>
        </w:rPr>
        <w:t>中华人民共和国民办教育促进法</w:t>
      </w:r>
      <w:r>
        <w:rPr>
          <w:rFonts w:hint="eastAsia" w:ascii="仿宋" w:hAnsi="仿宋" w:eastAsia="仿宋" w:cs="仿宋"/>
          <w:i w:val="0"/>
          <w:iCs w:val="0"/>
          <w:caps w:val="0"/>
          <w:color w:val="000000"/>
          <w:spacing w:val="0"/>
          <w:sz w:val="32"/>
          <w:szCs w:val="32"/>
        </w:rPr>
        <w:t>》和章程依法办学、规范办学、特色办学，将紧紧围绕教职工代表大会制度及各项规章制度建设、优秀教师队伍打造、重点专业打造、实习实训基地打造、创业创客平台打造、校园文化打造等几个方面，全面提高办学水平和教育质量；结合校情、学情、师情和苗情，加强教师队伍建设，不仅有理论、会实践，达到“双师型”要求，而且通管理，能够管理好班级课堂；</w:t>
      </w:r>
      <w:r>
        <w:rPr>
          <w:rFonts w:hint="eastAsia" w:ascii="仿宋" w:hAnsi="仿宋" w:eastAsia="仿宋" w:cs="仿宋"/>
          <w:i w:val="0"/>
          <w:iCs w:val="0"/>
          <w:caps w:val="0"/>
          <w:color w:val="000000"/>
          <w:spacing w:val="0"/>
          <w:sz w:val="32"/>
          <w:szCs w:val="32"/>
          <w:highlight w:val="none"/>
        </w:rPr>
        <w:t>瞄准新能源、信息技术前沿发展方向，研究新能源汽车专业、</w:t>
      </w:r>
      <w:r>
        <w:rPr>
          <w:rFonts w:hint="eastAsia" w:ascii="仿宋" w:hAnsi="仿宋" w:eastAsia="仿宋" w:cs="仿宋"/>
          <w:i w:val="0"/>
          <w:iCs w:val="0"/>
          <w:caps w:val="0"/>
          <w:color w:val="000000"/>
          <w:spacing w:val="0"/>
          <w:sz w:val="32"/>
          <w:szCs w:val="32"/>
          <w:highlight w:val="none"/>
          <w:lang w:eastAsia="zh-CN"/>
        </w:rPr>
        <w:t>工业机器人</w:t>
      </w:r>
      <w:r>
        <w:rPr>
          <w:rFonts w:hint="eastAsia" w:ascii="仿宋" w:hAnsi="仿宋" w:eastAsia="仿宋" w:cs="仿宋"/>
          <w:i w:val="0"/>
          <w:iCs w:val="0"/>
          <w:caps w:val="0"/>
          <w:color w:val="000000"/>
          <w:spacing w:val="0"/>
          <w:sz w:val="32"/>
          <w:szCs w:val="32"/>
          <w:highlight w:val="none"/>
        </w:rPr>
        <w:t>、大数据等专业建设需求，打造出具有前沿性、指导性和实用性的新兴拳头专业；在完善和提高现有传统汽车基地、</w:t>
      </w:r>
      <w:r>
        <w:rPr>
          <w:rFonts w:hint="eastAsia" w:ascii="仿宋" w:hAnsi="仿宋" w:eastAsia="仿宋" w:cs="仿宋"/>
          <w:i w:val="0"/>
          <w:iCs w:val="0"/>
          <w:caps w:val="0"/>
          <w:color w:val="000000"/>
          <w:spacing w:val="0"/>
          <w:sz w:val="32"/>
          <w:szCs w:val="32"/>
          <w:highlight w:val="none"/>
          <w:lang w:eastAsia="zh-CN"/>
        </w:rPr>
        <w:t>机电实训</w:t>
      </w:r>
      <w:r>
        <w:rPr>
          <w:rFonts w:hint="eastAsia" w:ascii="仿宋" w:hAnsi="仿宋" w:eastAsia="仿宋" w:cs="仿宋"/>
          <w:i w:val="0"/>
          <w:iCs w:val="0"/>
          <w:caps w:val="0"/>
          <w:color w:val="000000"/>
          <w:spacing w:val="0"/>
          <w:sz w:val="32"/>
          <w:szCs w:val="32"/>
          <w:highlight w:val="none"/>
        </w:rPr>
        <w:t>基地、航空轨道专业基地、</w:t>
      </w:r>
      <w:r>
        <w:rPr>
          <w:rFonts w:hint="eastAsia" w:ascii="仿宋" w:hAnsi="仿宋" w:eastAsia="仿宋" w:cs="仿宋"/>
          <w:i w:val="0"/>
          <w:iCs w:val="0"/>
          <w:caps w:val="0"/>
          <w:color w:val="000000"/>
          <w:spacing w:val="0"/>
          <w:sz w:val="32"/>
          <w:szCs w:val="32"/>
          <w:highlight w:val="none"/>
          <w:lang w:eastAsia="zh-CN"/>
        </w:rPr>
        <w:t>信息技术</w:t>
      </w:r>
      <w:r>
        <w:rPr>
          <w:rFonts w:hint="eastAsia" w:ascii="仿宋" w:hAnsi="仿宋" w:eastAsia="仿宋" w:cs="仿宋"/>
          <w:i w:val="0"/>
          <w:iCs w:val="0"/>
          <w:caps w:val="0"/>
          <w:color w:val="000000"/>
          <w:spacing w:val="0"/>
          <w:sz w:val="32"/>
          <w:szCs w:val="32"/>
          <w:highlight w:val="none"/>
        </w:rPr>
        <w:t>基地等实习实训基地的基础之上，打造好新能源汽车、</w:t>
      </w:r>
      <w:r>
        <w:rPr>
          <w:rFonts w:hint="eastAsia" w:ascii="仿宋" w:hAnsi="仿宋" w:eastAsia="仿宋" w:cs="仿宋"/>
          <w:i w:val="0"/>
          <w:iCs w:val="0"/>
          <w:caps w:val="0"/>
          <w:color w:val="000000"/>
          <w:spacing w:val="0"/>
          <w:sz w:val="32"/>
          <w:szCs w:val="32"/>
          <w:highlight w:val="none"/>
          <w:lang w:eastAsia="zh-CN"/>
        </w:rPr>
        <w:t>工业机器人</w:t>
      </w:r>
      <w:r>
        <w:rPr>
          <w:rFonts w:hint="eastAsia" w:ascii="仿宋" w:hAnsi="仿宋" w:eastAsia="仿宋" w:cs="仿宋"/>
          <w:i w:val="0"/>
          <w:iCs w:val="0"/>
          <w:caps w:val="0"/>
          <w:color w:val="000000"/>
          <w:spacing w:val="0"/>
          <w:sz w:val="32"/>
          <w:szCs w:val="32"/>
          <w:highlight w:val="none"/>
        </w:rPr>
        <w:t>、大数据</w:t>
      </w:r>
      <w:r>
        <w:rPr>
          <w:rFonts w:hint="eastAsia" w:ascii="仿宋" w:hAnsi="仿宋" w:eastAsia="仿宋" w:cs="仿宋"/>
          <w:i w:val="0"/>
          <w:iCs w:val="0"/>
          <w:caps w:val="0"/>
          <w:color w:val="000000"/>
          <w:spacing w:val="0"/>
          <w:sz w:val="32"/>
          <w:szCs w:val="32"/>
          <w:highlight w:val="none"/>
          <w:lang w:eastAsia="zh-CN"/>
        </w:rPr>
        <w:t>、医学美容、护理</w:t>
      </w:r>
      <w:r>
        <w:rPr>
          <w:rFonts w:hint="eastAsia" w:ascii="仿宋" w:hAnsi="仿宋" w:eastAsia="仿宋" w:cs="仿宋"/>
          <w:i w:val="0"/>
          <w:iCs w:val="0"/>
          <w:caps w:val="0"/>
          <w:color w:val="000000"/>
          <w:spacing w:val="0"/>
          <w:sz w:val="32"/>
          <w:szCs w:val="32"/>
          <w:highlight w:val="none"/>
        </w:rPr>
        <w:t>等新兴拳头专业的实习实训基地，从而提高学校理实一体化教学水平；</w:t>
      </w:r>
      <w:r>
        <w:rPr>
          <w:rFonts w:hint="eastAsia" w:ascii="仿宋" w:hAnsi="仿宋" w:eastAsia="仿宋" w:cs="仿宋"/>
          <w:i w:val="0"/>
          <w:iCs w:val="0"/>
          <w:caps w:val="0"/>
          <w:color w:val="000000"/>
          <w:spacing w:val="0"/>
          <w:sz w:val="32"/>
          <w:szCs w:val="32"/>
        </w:rPr>
        <w:t>加大创业创客平台的打造，为学生创业提供孵化器，锻炼和提升学生的创业素质和能力。进一步营造良好的校园文化，营造昂扬向上、文明高雅、团结和谐的文化氛围。</w:t>
      </w:r>
    </w:p>
    <w:p w14:paraId="7AFEDB8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招生考试信息。学校严格按照招生考试制度组织招生考试，严格落实录取工作制度，严格按照招生计划进行录取，无超计划录取情况，严格按照招生章程进行录取。学校高度重视新生复查工作，招生办负责复查录取通知书上考生姓名有无涂改或其他异样迹象；经核实</w:t>
      </w:r>
      <w:r>
        <w:rPr>
          <w:rFonts w:hint="eastAsia" w:ascii="仿宋" w:hAnsi="仿宋" w:eastAsia="仿宋" w:cs="仿宋"/>
          <w:sz w:val="32"/>
          <w:szCs w:val="32"/>
          <w:lang w:eastAsia="zh-CN"/>
        </w:rPr>
        <w:t>，</w:t>
      </w:r>
      <w:r>
        <w:rPr>
          <w:rFonts w:hint="eastAsia" w:ascii="仿宋" w:hAnsi="仿宋" w:eastAsia="仿宋" w:cs="仿宋"/>
          <w:sz w:val="32"/>
          <w:szCs w:val="32"/>
        </w:rPr>
        <w:t>全部报到考生录取通知书均准确无误，名字处无涂抹修改现象发生</w:t>
      </w:r>
      <w:r>
        <w:rPr>
          <w:rFonts w:hint="eastAsia" w:ascii="仿宋" w:hAnsi="仿宋" w:eastAsia="仿宋" w:cs="仿宋"/>
          <w:sz w:val="32"/>
          <w:szCs w:val="32"/>
          <w:lang w:eastAsia="zh-CN"/>
        </w:rPr>
        <w:t>；</w:t>
      </w:r>
      <w:r>
        <w:rPr>
          <w:rFonts w:hint="eastAsia" w:ascii="仿宋" w:hAnsi="仿宋" w:eastAsia="仿宋" w:cs="仿宋"/>
          <w:sz w:val="32"/>
          <w:szCs w:val="32"/>
        </w:rPr>
        <w:t>录取新生本人是否与考生电子档案中的信息、照片一致；新生报到后由新生辅导员逐个考生电子档案与本人身份证复印件对考生姓名、民族、身份证号码、照片进行逐一比对，并由辅导员及核对人进行签字确认，再交到招生办由招生办工作人员进行二次复审，核对无误后签字确认，并将新生最后资格审查表统一上交学生处学籍管理处；</w:t>
      </w:r>
    </w:p>
    <w:p w14:paraId="6E80CA9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w:t>
      </w:r>
      <w:r>
        <w:rPr>
          <w:rFonts w:hint="eastAsia" w:ascii="仿宋" w:hAnsi="仿宋" w:eastAsia="仿宋" w:cs="仿宋"/>
          <w:sz w:val="32"/>
          <w:szCs w:val="32"/>
          <w:lang w:eastAsia="zh-CN"/>
        </w:rPr>
        <w:t>二级学院</w:t>
      </w:r>
      <w:r>
        <w:rPr>
          <w:rFonts w:hint="eastAsia" w:ascii="仿宋" w:hAnsi="仿宋" w:eastAsia="仿宋" w:cs="仿宋"/>
          <w:sz w:val="32"/>
          <w:szCs w:val="32"/>
        </w:rPr>
        <w:t>围绕“照片复查、证件复查、档案复查”三个方面开展复查工作，重点对新生的录取通知书、身份证、考生纸质档案、录取考生名册、电子档案、高考加分资格证明等材料进行逐一比对。对于延期报到的新生，要求各分院进行重点复查；对于在校期间更改姓名或身份证号的学生，要求各分院进一步复核，严格把关。</w:t>
      </w:r>
    </w:p>
    <w:p w14:paraId="32A381B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截至目前，</w:t>
      </w:r>
      <w:r>
        <w:rPr>
          <w:rFonts w:hint="eastAsia" w:ascii="仿宋" w:hAnsi="仿宋" w:eastAsia="仿宋" w:cs="仿宋"/>
          <w:sz w:val="32"/>
          <w:szCs w:val="32"/>
          <w:lang w:eastAsia="zh-CN"/>
        </w:rPr>
        <w:t>学校</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级学生入学资格复查工作未发现不符合政策规定的问题。学校按照相关规定对新生的放弃入学资格进行了手续办理，无取消入学资格新生。</w:t>
      </w:r>
    </w:p>
    <w:p w14:paraId="0CF21FBB">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（三）财务、资产及收费信息。学校财务处完善健全并严格执行财务、资产制度，严格按照国家财务法律法规和主管部门的财务规定，</w:t>
      </w:r>
      <w:r>
        <w:rPr>
          <w:rFonts w:hint="eastAsia" w:ascii="仿宋" w:hAnsi="仿宋" w:eastAsia="仿宋" w:cs="仿宋"/>
          <w:i w:val="0"/>
          <w:iCs w:val="0"/>
          <w:caps w:val="0"/>
          <w:color w:val="000000"/>
          <w:spacing w:val="0"/>
          <w:sz w:val="32"/>
          <w:szCs w:val="32"/>
          <w:lang w:eastAsia="zh-CN"/>
        </w:rPr>
        <w:t>明晰</w:t>
      </w:r>
      <w:r>
        <w:rPr>
          <w:rFonts w:hint="eastAsia" w:ascii="仿宋" w:hAnsi="仿宋" w:eastAsia="仿宋" w:cs="仿宋"/>
          <w:i w:val="0"/>
          <w:iCs w:val="0"/>
          <w:caps w:val="0"/>
          <w:color w:val="000000"/>
          <w:spacing w:val="0"/>
          <w:sz w:val="32"/>
          <w:szCs w:val="32"/>
        </w:rPr>
        <w:t>收费项目、收费依据、收费标准及投诉方式；严格按照公平、公开、公正的原则，严格按照采购制度、程序和项目招投标程序，对仪器设备、图书、药品等物资设备和重大基建工程进行招投标。</w:t>
      </w:r>
    </w:p>
    <w:p w14:paraId="067BF3E4">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（四）人事师资信息。学校师资队伍精良，师资队伍的整体素质水平较高</w:t>
      </w:r>
      <w:r>
        <w:rPr>
          <w:rFonts w:hint="eastAsia" w:ascii="仿宋" w:hAnsi="仿宋" w:eastAsia="仿宋" w:cs="仿宋"/>
          <w:i w:val="0"/>
          <w:iCs w:val="0"/>
          <w:caps w:val="0"/>
          <w:color w:val="auto"/>
          <w:spacing w:val="0"/>
          <w:sz w:val="32"/>
          <w:szCs w:val="32"/>
        </w:rPr>
        <w:t>，教职工</w:t>
      </w:r>
      <w:r>
        <w:rPr>
          <w:rFonts w:hint="eastAsia" w:ascii="仿宋" w:hAnsi="仿宋" w:eastAsia="仿宋" w:cs="仿宋"/>
          <w:i w:val="0"/>
          <w:iCs w:val="0"/>
          <w:caps w:val="0"/>
          <w:color w:val="auto"/>
          <w:spacing w:val="0"/>
          <w:sz w:val="32"/>
          <w:szCs w:val="32"/>
          <w:highlight w:val="none"/>
          <w:lang w:val="en-US" w:eastAsia="zh-CN"/>
        </w:rPr>
        <w:t>510</w:t>
      </w:r>
      <w:r>
        <w:rPr>
          <w:rFonts w:hint="eastAsia" w:ascii="仿宋" w:hAnsi="仿宋" w:eastAsia="仿宋" w:cs="仿宋"/>
          <w:i w:val="0"/>
          <w:iCs w:val="0"/>
          <w:caps w:val="0"/>
          <w:color w:val="auto"/>
          <w:spacing w:val="0"/>
          <w:sz w:val="32"/>
          <w:szCs w:val="32"/>
          <w:highlight w:val="none"/>
        </w:rPr>
        <w:t>人，其中专职教师</w:t>
      </w:r>
      <w:r>
        <w:rPr>
          <w:rFonts w:hint="eastAsia" w:ascii="仿宋" w:hAnsi="仿宋" w:eastAsia="仿宋" w:cs="仿宋"/>
          <w:i w:val="0"/>
          <w:iCs w:val="0"/>
          <w:caps w:val="0"/>
          <w:color w:val="auto"/>
          <w:spacing w:val="0"/>
          <w:sz w:val="32"/>
          <w:szCs w:val="32"/>
          <w:highlight w:val="none"/>
          <w:lang w:val="en-US" w:eastAsia="zh-CN"/>
        </w:rPr>
        <w:t>417</w:t>
      </w:r>
      <w:r>
        <w:rPr>
          <w:rFonts w:hint="eastAsia" w:ascii="仿宋" w:hAnsi="仿宋" w:eastAsia="仿宋" w:cs="仿宋"/>
          <w:i w:val="0"/>
          <w:iCs w:val="0"/>
          <w:caps w:val="0"/>
          <w:color w:val="auto"/>
          <w:spacing w:val="0"/>
          <w:sz w:val="32"/>
          <w:szCs w:val="32"/>
          <w:highlight w:val="none"/>
        </w:rPr>
        <w:t>人，</w:t>
      </w:r>
      <w:r>
        <w:rPr>
          <w:rFonts w:hint="eastAsia" w:ascii="仿宋" w:hAnsi="仿宋" w:eastAsia="仿宋" w:cs="仿宋"/>
          <w:i w:val="0"/>
          <w:iCs w:val="0"/>
          <w:caps w:val="0"/>
          <w:color w:val="auto"/>
          <w:spacing w:val="0"/>
          <w:sz w:val="32"/>
          <w:szCs w:val="32"/>
        </w:rPr>
        <w:t>中、高级以上职称教师占</w:t>
      </w:r>
      <w:r>
        <w:rPr>
          <w:rFonts w:hint="eastAsia" w:ascii="仿宋" w:hAnsi="仿宋" w:eastAsia="仿宋" w:cs="仿宋"/>
          <w:i w:val="0"/>
          <w:iCs w:val="0"/>
          <w:caps w:val="0"/>
          <w:color w:val="auto"/>
          <w:spacing w:val="0"/>
          <w:sz w:val="32"/>
          <w:szCs w:val="32"/>
          <w:lang w:val="en-US" w:eastAsia="zh-CN"/>
        </w:rPr>
        <w:t>20.1</w:t>
      </w:r>
      <w:r>
        <w:rPr>
          <w:rFonts w:hint="eastAsia" w:ascii="仿宋" w:hAnsi="仿宋" w:eastAsia="仿宋" w:cs="仿宋"/>
          <w:i w:val="0"/>
          <w:iCs w:val="0"/>
          <w:caps w:val="0"/>
          <w:color w:val="auto"/>
          <w:spacing w:val="0"/>
          <w:sz w:val="32"/>
          <w:szCs w:val="32"/>
        </w:rPr>
        <w:t>%以上，</w:t>
      </w:r>
      <w:r>
        <w:rPr>
          <w:rStyle w:val="8"/>
          <w:rFonts w:hint="eastAsia" w:ascii="仿宋" w:hAnsi="仿宋" w:eastAsia="仿宋" w:cs="仿宋"/>
          <w:b w:val="0"/>
          <w:i w:val="0"/>
          <w:caps w:val="0"/>
          <w:color w:val="auto"/>
          <w:spacing w:val="0"/>
          <w:w w:val="100"/>
          <w:kern w:val="2"/>
          <w:sz w:val="32"/>
          <w:szCs w:val="32"/>
          <w:lang w:val="en-US" w:eastAsia="zh-CN" w:bidi="ar-SA"/>
        </w:rPr>
        <w:t>双师型教</w:t>
      </w:r>
      <w:bookmarkStart w:id="0" w:name="_GoBack"/>
      <w:bookmarkEnd w:id="0"/>
      <w:r>
        <w:rPr>
          <w:rStyle w:val="8"/>
          <w:rFonts w:hint="eastAsia" w:ascii="仿宋" w:hAnsi="仿宋" w:eastAsia="仿宋" w:cs="仿宋"/>
          <w:b w:val="0"/>
          <w:i w:val="0"/>
          <w:caps w:val="0"/>
          <w:color w:val="auto"/>
          <w:spacing w:val="0"/>
          <w:w w:val="100"/>
          <w:kern w:val="2"/>
          <w:sz w:val="32"/>
          <w:szCs w:val="32"/>
          <w:lang w:val="en-US" w:eastAsia="zh-CN" w:bidi="ar-SA"/>
        </w:rPr>
        <w:t>师比例30％以上。</w:t>
      </w:r>
      <w:r>
        <w:rPr>
          <w:rFonts w:hint="eastAsia" w:ascii="仿宋" w:hAnsi="仿宋" w:eastAsia="仿宋" w:cs="仿宋"/>
          <w:i w:val="0"/>
          <w:iCs w:val="0"/>
          <w:caps w:val="0"/>
          <w:color w:val="auto"/>
          <w:spacing w:val="0"/>
          <w:sz w:val="32"/>
          <w:szCs w:val="32"/>
        </w:rPr>
        <w:t>教师队</w:t>
      </w:r>
      <w:r>
        <w:rPr>
          <w:rFonts w:hint="eastAsia" w:ascii="仿宋" w:hAnsi="仿宋" w:eastAsia="仿宋" w:cs="仿宋"/>
          <w:i w:val="0"/>
          <w:iCs w:val="0"/>
          <w:caps w:val="0"/>
          <w:color w:val="000000"/>
          <w:spacing w:val="0"/>
          <w:sz w:val="32"/>
          <w:szCs w:val="32"/>
        </w:rPr>
        <w:t>伍实力雄厚，教学经验丰富，实践教学能力强。学校公开透明校级领导干部社会兼职、因公出国（境）情况，健全完善岗位设置管理与聘用办法、教职工争议解决办法，规范校内中层干部任免、人员招聘信息的公布、发布工作。同时，由人资处、教务处、</w:t>
      </w:r>
      <w:r>
        <w:rPr>
          <w:rFonts w:hint="eastAsia" w:ascii="仿宋" w:hAnsi="仿宋" w:eastAsia="仿宋" w:cs="仿宋"/>
          <w:i w:val="0"/>
          <w:iCs w:val="0"/>
          <w:caps w:val="0"/>
          <w:color w:val="000000"/>
          <w:spacing w:val="0"/>
          <w:sz w:val="32"/>
          <w:szCs w:val="32"/>
          <w:lang w:eastAsia="zh-CN"/>
        </w:rPr>
        <w:t>质量评价办公室</w:t>
      </w:r>
      <w:r>
        <w:rPr>
          <w:rFonts w:hint="eastAsia" w:ascii="仿宋" w:hAnsi="仿宋" w:eastAsia="仿宋" w:cs="仿宋"/>
          <w:i w:val="0"/>
          <w:iCs w:val="0"/>
          <w:caps w:val="0"/>
          <w:color w:val="000000"/>
          <w:spacing w:val="0"/>
          <w:sz w:val="32"/>
          <w:szCs w:val="32"/>
        </w:rPr>
        <w:t>等部门联合制定《吉林城市职业技术学</w:t>
      </w:r>
      <w:r>
        <w:rPr>
          <w:rFonts w:hint="eastAsia" w:ascii="仿宋" w:hAnsi="仿宋" w:eastAsia="仿宋" w:cs="仿宋"/>
          <w:i w:val="0"/>
          <w:iCs w:val="0"/>
          <w:caps w:val="0"/>
          <w:color w:val="000000"/>
          <w:spacing w:val="0"/>
          <w:sz w:val="32"/>
          <w:szCs w:val="32"/>
          <w:lang w:eastAsia="zh-CN"/>
        </w:rPr>
        <w:t>院</w:t>
      </w:r>
      <w:r>
        <w:rPr>
          <w:rFonts w:hint="eastAsia" w:ascii="仿宋" w:hAnsi="仿宋" w:eastAsia="仿宋" w:cs="仿宋"/>
          <w:i w:val="0"/>
          <w:iCs w:val="0"/>
          <w:caps w:val="0"/>
          <w:color w:val="000000"/>
          <w:spacing w:val="0"/>
          <w:sz w:val="32"/>
          <w:szCs w:val="32"/>
        </w:rPr>
        <w:t>教师综合评价体系》，努力做到信息公开、权责明晰、奖惩有据，充分地调动全体教师工作的主动性和积极性。目前，已形成了一支学历层次较高、专业结构合理、年龄呈梯次分布、学术研究和教学</w:t>
      </w:r>
      <w:r>
        <w:rPr>
          <w:rFonts w:hint="eastAsia" w:ascii="仿宋" w:hAnsi="仿宋" w:eastAsia="仿宋" w:cs="仿宋"/>
          <w:i w:val="0"/>
          <w:iCs w:val="0"/>
          <w:caps w:val="0"/>
          <w:color w:val="000000"/>
          <w:spacing w:val="0"/>
          <w:sz w:val="32"/>
          <w:szCs w:val="32"/>
          <w:lang w:eastAsia="zh-CN"/>
        </w:rPr>
        <w:t>能力</w:t>
      </w:r>
      <w:r>
        <w:rPr>
          <w:rFonts w:hint="eastAsia" w:ascii="仿宋" w:hAnsi="仿宋" w:eastAsia="仿宋" w:cs="仿宋"/>
          <w:i w:val="0"/>
          <w:iCs w:val="0"/>
          <w:caps w:val="0"/>
          <w:color w:val="000000"/>
          <w:spacing w:val="0"/>
          <w:sz w:val="32"/>
          <w:szCs w:val="32"/>
        </w:rPr>
        <w:t>强、双师型教师占一定比重、适应产学研一体化高职教育需要的专职教师队伍。</w:t>
      </w:r>
    </w:p>
    <w:p w14:paraId="6F56E754">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000000"/>
          <w:spacing w:val="0"/>
          <w:sz w:val="32"/>
          <w:szCs w:val="32"/>
        </w:rPr>
        <w:t>（五）教学质量信息。学校注重学生技术技能的培养和综合能力素质的提升，</w:t>
      </w:r>
      <w:r>
        <w:rPr>
          <w:rFonts w:hint="eastAsia" w:ascii="仿宋" w:hAnsi="仿宋" w:eastAsia="仿宋" w:cs="仿宋"/>
          <w:bCs/>
          <w:sz w:val="32"/>
          <w:szCs w:val="32"/>
          <w:lang w:val="en-US" w:eastAsia="zh-CN"/>
        </w:rPr>
        <w:t>在专业能力培养方面，</w:t>
      </w:r>
      <w:r>
        <w:rPr>
          <w:rFonts w:hint="eastAsia" w:ascii="仿宋" w:hAnsi="仿宋" w:eastAsia="仿宋" w:cs="仿宋"/>
          <w:bCs/>
          <w:sz w:val="32"/>
          <w:szCs w:val="32"/>
        </w:rPr>
        <w:t>学校</w:t>
      </w:r>
      <w:r>
        <w:rPr>
          <w:rFonts w:hint="eastAsia" w:ascii="仿宋" w:hAnsi="仿宋" w:eastAsia="仿宋" w:cs="仿宋"/>
          <w:bCs/>
          <w:sz w:val="32"/>
          <w:szCs w:val="32"/>
          <w:lang w:eastAsia="zh-CN"/>
        </w:rPr>
        <w:t>连续四年在</w:t>
      </w:r>
      <w:r>
        <w:rPr>
          <w:rFonts w:hint="eastAsia" w:ascii="仿宋" w:hAnsi="仿宋" w:eastAsia="仿宋" w:cs="仿宋"/>
          <w:sz w:val="32"/>
          <w:szCs w:val="32"/>
        </w:rPr>
        <w:t>吉林省职业院校技能大赛（高职组）中</w:t>
      </w:r>
      <w:r>
        <w:rPr>
          <w:rFonts w:hint="eastAsia" w:ascii="仿宋" w:hAnsi="仿宋" w:eastAsia="仿宋" w:cs="仿宋"/>
          <w:sz w:val="32"/>
          <w:szCs w:val="32"/>
          <w:lang w:eastAsia="zh-CN"/>
        </w:rPr>
        <w:t>各个赛项均取得优异成绩</w:t>
      </w:r>
      <w:r>
        <w:rPr>
          <w:rFonts w:hint="eastAsia" w:ascii="仿宋" w:hAnsi="仿宋" w:eastAsia="仿宋" w:cs="仿宋"/>
          <w:sz w:val="32"/>
          <w:szCs w:val="32"/>
        </w:rPr>
        <w:t>。</w:t>
      </w:r>
      <w:r>
        <w:rPr>
          <w:rFonts w:hint="eastAsia" w:ascii="仿宋" w:hAnsi="仿宋" w:eastAsia="仿宋" w:cs="仿宋"/>
          <w:sz w:val="32"/>
          <w:szCs w:val="32"/>
          <w:lang w:eastAsia="zh-CN"/>
        </w:rPr>
        <w:t>学校</w:t>
      </w:r>
      <w:r>
        <w:rPr>
          <w:rFonts w:hint="eastAsia" w:ascii="仿宋" w:hAnsi="仿宋" w:eastAsia="仿宋" w:cs="仿宋"/>
          <w:sz w:val="32"/>
          <w:szCs w:val="32"/>
        </w:rPr>
        <w:t>学</w:t>
      </w:r>
      <w:r>
        <w:rPr>
          <w:rFonts w:hint="eastAsia" w:ascii="仿宋" w:hAnsi="仿宋" w:eastAsia="仿宋" w:cs="仿宋"/>
          <w:sz w:val="32"/>
          <w:szCs w:val="32"/>
          <w:lang w:eastAsia="zh-CN"/>
        </w:rPr>
        <w:t>生</w:t>
      </w:r>
      <w:r>
        <w:rPr>
          <w:rFonts w:hint="eastAsia" w:ascii="仿宋" w:hAnsi="仿宋" w:eastAsia="仿宋" w:cs="仿宋"/>
          <w:sz w:val="32"/>
          <w:szCs w:val="32"/>
        </w:rPr>
        <w:t>王洪岩和周灵乐</w:t>
      </w:r>
      <w:r>
        <w:rPr>
          <w:rFonts w:hint="eastAsia" w:ascii="仿宋" w:hAnsi="仿宋" w:eastAsia="仿宋" w:cs="仿宋"/>
          <w:sz w:val="32"/>
          <w:szCs w:val="32"/>
          <w:lang w:eastAsia="zh-CN"/>
        </w:rPr>
        <w:t>在</w:t>
      </w:r>
      <w:r>
        <w:rPr>
          <w:rFonts w:hint="eastAsia" w:ascii="仿宋" w:hAnsi="仿宋" w:eastAsia="仿宋" w:cs="仿宋"/>
          <w:sz w:val="32"/>
          <w:szCs w:val="32"/>
          <w:lang w:val="en-US" w:eastAsia="zh-CN"/>
        </w:rPr>
        <w:t>2023年</w:t>
      </w:r>
      <w:r>
        <w:rPr>
          <w:rFonts w:hint="eastAsia" w:ascii="仿宋" w:hAnsi="仿宋" w:eastAsia="仿宋" w:cs="仿宋"/>
          <w:sz w:val="32"/>
          <w:szCs w:val="32"/>
        </w:rPr>
        <w:t>由吉林省人力资源和社会保障厅主办的第二届全国技能大赛吉林省选拔赛酒店接待项目包揽了该项目第一名和第二名</w:t>
      </w:r>
      <w:r>
        <w:rPr>
          <w:rFonts w:hint="eastAsia" w:ascii="仿宋" w:hAnsi="仿宋" w:eastAsia="仿宋" w:cs="仿宋"/>
          <w:sz w:val="32"/>
          <w:szCs w:val="32"/>
          <w:lang w:eastAsia="zh-CN"/>
        </w:rPr>
        <w:t>，</w:t>
      </w:r>
      <w:r>
        <w:rPr>
          <w:rFonts w:hint="eastAsia" w:ascii="仿宋" w:hAnsi="仿宋" w:eastAsia="仿宋" w:cs="仿宋"/>
          <w:sz w:val="32"/>
          <w:szCs w:val="32"/>
        </w:rPr>
        <w:t>王洪岩同学将代表吉林省参加第二届全国职业技能大赛。</w:t>
      </w:r>
      <w:r>
        <w:rPr>
          <w:rFonts w:hint="eastAsia" w:ascii="仿宋" w:hAnsi="仿宋" w:eastAsia="仿宋" w:cs="仿宋"/>
          <w:sz w:val="32"/>
          <w:szCs w:val="32"/>
          <w:lang w:eastAsia="zh-CN"/>
        </w:rPr>
        <w:t>在</w:t>
      </w:r>
      <w:r>
        <w:rPr>
          <w:rFonts w:hint="eastAsia" w:ascii="仿宋" w:hAnsi="仿宋" w:eastAsia="仿宋" w:cs="仿宋"/>
          <w:sz w:val="32"/>
          <w:szCs w:val="32"/>
          <w:lang w:val="en-US" w:eastAsia="zh-CN"/>
        </w:rPr>
        <w:t>2023年</w:t>
      </w:r>
      <w:r>
        <w:rPr>
          <w:rFonts w:hint="eastAsia" w:ascii="仿宋" w:hAnsi="仿宋" w:eastAsia="仿宋" w:cs="仿宋"/>
          <w:sz w:val="32"/>
          <w:szCs w:val="32"/>
        </w:rPr>
        <w:t>第二十二届“当代杯”全国幼儿教师职业技能大赛</w:t>
      </w:r>
      <w:r>
        <w:rPr>
          <w:rFonts w:hint="eastAsia" w:ascii="仿宋" w:hAnsi="仿宋" w:eastAsia="仿宋" w:cs="仿宋"/>
          <w:sz w:val="32"/>
          <w:szCs w:val="32"/>
          <w:lang w:eastAsia="zh-CN"/>
        </w:rPr>
        <w:t>中学校</w:t>
      </w:r>
      <w:r>
        <w:rPr>
          <w:rFonts w:hint="eastAsia" w:ascii="仿宋" w:hAnsi="仿宋" w:eastAsia="仿宋" w:cs="仿宋"/>
          <w:sz w:val="32"/>
          <w:szCs w:val="32"/>
        </w:rPr>
        <w:t>共有6人获一等奖、34人获二等奖、47人获三等奖、15人获优秀奖，</w:t>
      </w:r>
      <w:r>
        <w:rPr>
          <w:rFonts w:hint="eastAsia" w:ascii="仿宋" w:hAnsi="仿宋" w:eastAsia="仿宋" w:cs="仿宋"/>
          <w:sz w:val="32"/>
          <w:szCs w:val="32"/>
          <w:lang w:eastAsia="zh-CN"/>
        </w:rPr>
        <w:t>学校</w:t>
      </w:r>
      <w:r>
        <w:rPr>
          <w:rFonts w:hint="eastAsia" w:ascii="仿宋" w:hAnsi="仿宋" w:eastAsia="仿宋" w:cs="仿宋"/>
          <w:sz w:val="32"/>
          <w:szCs w:val="32"/>
        </w:rPr>
        <w:t>获得“先进单位”荣誉称号。</w:t>
      </w:r>
      <w:r>
        <w:rPr>
          <w:rFonts w:hint="eastAsia" w:ascii="仿宋" w:hAnsi="仿宋" w:eastAsia="仿宋" w:cs="仿宋"/>
          <w:sz w:val="32"/>
          <w:szCs w:val="32"/>
          <w:lang w:eastAsia="zh-CN"/>
        </w:rPr>
        <w:t>在</w:t>
      </w:r>
      <w:r>
        <w:rPr>
          <w:rFonts w:hint="eastAsia" w:ascii="仿宋" w:hAnsi="仿宋" w:eastAsia="仿宋" w:cs="仿宋"/>
          <w:sz w:val="32"/>
          <w:szCs w:val="32"/>
        </w:rPr>
        <w:t>2023年第七届大学生环保知识竞赛中</w:t>
      </w:r>
      <w:r>
        <w:rPr>
          <w:rFonts w:hint="eastAsia" w:ascii="仿宋" w:hAnsi="仿宋" w:eastAsia="仿宋" w:cs="仿宋"/>
          <w:sz w:val="32"/>
          <w:szCs w:val="32"/>
          <w:lang w:eastAsia="zh-CN"/>
        </w:rPr>
        <w:t>学校</w:t>
      </w:r>
      <w:r>
        <w:rPr>
          <w:rFonts w:hint="eastAsia" w:ascii="仿宋" w:hAnsi="仿宋" w:eastAsia="仿宋" w:cs="仿宋"/>
          <w:sz w:val="32"/>
          <w:szCs w:val="32"/>
        </w:rPr>
        <w:t>学子张奕博荣获二等奖，李思宇和刘子麟荣获三等奖</w:t>
      </w:r>
      <w:r>
        <w:rPr>
          <w:rFonts w:hint="eastAsia" w:ascii="仿宋" w:hAnsi="仿宋" w:eastAsia="仿宋" w:cs="仿宋"/>
          <w:sz w:val="32"/>
          <w:szCs w:val="32"/>
          <w:lang w:eastAsia="zh-CN"/>
        </w:rPr>
        <w:t>，</w:t>
      </w:r>
      <w:r>
        <w:rPr>
          <w:rFonts w:hint="eastAsia" w:ascii="仿宋" w:hAnsi="仿宋" w:eastAsia="仿宋" w:cs="仿宋"/>
          <w:sz w:val="32"/>
          <w:szCs w:val="32"/>
        </w:rPr>
        <w:t>吉林城市职业技术</w:t>
      </w:r>
      <w:r>
        <w:rPr>
          <w:rFonts w:hint="eastAsia" w:ascii="仿宋" w:hAnsi="仿宋" w:eastAsia="仿宋" w:cs="仿宋"/>
          <w:sz w:val="32"/>
          <w:szCs w:val="32"/>
          <w:lang w:eastAsia="zh-CN"/>
        </w:rPr>
        <w:t>学院</w:t>
      </w:r>
      <w:r>
        <w:rPr>
          <w:rFonts w:hint="eastAsia" w:ascii="仿宋" w:hAnsi="仿宋" w:eastAsia="仿宋" w:cs="仿宋"/>
          <w:sz w:val="32"/>
          <w:szCs w:val="32"/>
        </w:rPr>
        <w:t>马克思主义</w:t>
      </w:r>
      <w:r>
        <w:rPr>
          <w:rFonts w:hint="eastAsia" w:ascii="仿宋" w:hAnsi="仿宋" w:eastAsia="仿宋" w:cs="仿宋"/>
          <w:sz w:val="32"/>
          <w:szCs w:val="32"/>
          <w:lang w:eastAsia="zh-CN"/>
        </w:rPr>
        <w:t>学校</w:t>
      </w:r>
      <w:r>
        <w:rPr>
          <w:rFonts w:hint="eastAsia" w:ascii="仿宋" w:hAnsi="仿宋" w:eastAsia="仿宋" w:cs="仿宋"/>
          <w:sz w:val="32"/>
          <w:szCs w:val="32"/>
        </w:rPr>
        <w:t>被评为优秀协办单位。在</w:t>
      </w:r>
      <w:r>
        <w:rPr>
          <w:rFonts w:hint="eastAsia" w:ascii="仿宋" w:hAnsi="仿宋" w:eastAsia="仿宋" w:cs="仿宋"/>
          <w:sz w:val="32"/>
          <w:szCs w:val="32"/>
          <w:lang w:val="en-US" w:eastAsia="zh-CN"/>
        </w:rPr>
        <w:t>2024年“挑战杯”吉林省大学生创业计划竞赛中，学校斩获1银2铜，同时获得“优秀组织单位”荣誉称号；姚浩天等同学在</w:t>
      </w:r>
      <w:r>
        <w:rPr>
          <w:rFonts w:hint="eastAsia" w:ascii="仿宋" w:hAnsi="仿宋" w:eastAsia="仿宋" w:cs="仿宋"/>
          <w:sz w:val="32"/>
          <w:szCs w:val="32"/>
          <w:lang w:eastAsia="zh-CN"/>
        </w:rPr>
        <w:t>全省技能大赛——</w:t>
      </w:r>
      <w:r>
        <w:rPr>
          <w:rFonts w:hint="eastAsia" w:ascii="仿宋" w:hAnsi="仿宋" w:eastAsia="仿宋" w:cs="仿宋"/>
          <w:sz w:val="32"/>
          <w:szCs w:val="32"/>
          <w:lang w:val="en-US" w:eastAsia="zh-CN"/>
        </w:rPr>
        <w:t>汽车维修检验工赛项中获得学生组第一名，李俊霖等同学在</w:t>
      </w:r>
      <w:r>
        <w:rPr>
          <w:rFonts w:hint="eastAsia" w:ascii="仿宋" w:hAnsi="仿宋" w:eastAsia="仿宋" w:cs="仿宋"/>
          <w:sz w:val="32"/>
          <w:szCs w:val="32"/>
          <w:lang w:eastAsia="zh-CN"/>
        </w:rPr>
        <w:t>全省技能大赛——</w:t>
      </w:r>
      <w:r>
        <w:rPr>
          <w:rFonts w:hint="eastAsia" w:ascii="仿宋" w:hAnsi="仿宋" w:eastAsia="仿宋" w:cs="仿宋"/>
          <w:sz w:val="32"/>
          <w:szCs w:val="32"/>
          <w:lang w:val="en-US" w:eastAsia="zh-CN"/>
        </w:rPr>
        <w:t>机动车检测工赛项中获得学生组第三名；在2024年第八届大学生环保知识竞赛中取得第二、三奖的优异成绩，此次比赛学校是吉林省唯一一所闯入决赛并获得成绩的民办院校，马克思主义学校被评为“优秀协办单位”；</w:t>
      </w:r>
      <w:r>
        <w:rPr>
          <w:rFonts w:hint="eastAsia" w:ascii="仿宋" w:hAnsi="仿宋" w:eastAsia="仿宋" w:cs="仿宋"/>
          <w:sz w:val="32"/>
          <w:szCs w:val="32"/>
        </w:rPr>
        <w:t>在第二十</w:t>
      </w:r>
      <w:r>
        <w:rPr>
          <w:rFonts w:hint="eastAsia" w:ascii="仿宋" w:hAnsi="仿宋" w:eastAsia="仿宋" w:cs="仿宋"/>
          <w:sz w:val="32"/>
          <w:szCs w:val="32"/>
          <w:lang w:eastAsia="zh-CN"/>
        </w:rPr>
        <w:t>四</w:t>
      </w:r>
      <w:r>
        <w:rPr>
          <w:rFonts w:hint="eastAsia" w:ascii="仿宋" w:hAnsi="仿宋" w:eastAsia="仿宋" w:cs="仿宋"/>
          <w:sz w:val="32"/>
          <w:szCs w:val="32"/>
        </w:rPr>
        <w:t>届“当代杯”全国幼儿教师职业技能大赛中</w:t>
      </w:r>
      <w:r>
        <w:rPr>
          <w:rFonts w:hint="eastAsia" w:ascii="仿宋" w:hAnsi="仿宋" w:eastAsia="仿宋" w:cs="仿宋"/>
          <w:sz w:val="32"/>
          <w:szCs w:val="32"/>
          <w:lang w:eastAsia="zh-CN"/>
        </w:rPr>
        <w:t>学校</w:t>
      </w:r>
      <w:r>
        <w:rPr>
          <w:rFonts w:hint="eastAsia" w:ascii="仿宋" w:hAnsi="仿宋" w:eastAsia="仿宋" w:cs="仿宋"/>
          <w:sz w:val="32"/>
          <w:szCs w:val="32"/>
        </w:rPr>
        <w:t>共获一等奖</w:t>
      </w:r>
      <w:r>
        <w:rPr>
          <w:rFonts w:hint="eastAsia" w:ascii="仿宋" w:hAnsi="仿宋" w:eastAsia="仿宋" w:cs="仿宋"/>
          <w:sz w:val="32"/>
          <w:szCs w:val="32"/>
          <w:lang w:val="en-US" w:eastAsia="zh-CN"/>
        </w:rPr>
        <w:t>16项</w:t>
      </w:r>
      <w:r>
        <w:rPr>
          <w:rFonts w:hint="eastAsia" w:ascii="仿宋" w:hAnsi="仿宋" w:eastAsia="仿宋" w:cs="仿宋"/>
          <w:sz w:val="32"/>
          <w:szCs w:val="32"/>
        </w:rPr>
        <w:t>、二等奖</w:t>
      </w:r>
      <w:r>
        <w:rPr>
          <w:rFonts w:hint="eastAsia" w:ascii="仿宋" w:hAnsi="仿宋" w:eastAsia="仿宋" w:cs="仿宋"/>
          <w:sz w:val="32"/>
          <w:szCs w:val="32"/>
          <w:lang w:val="en-US" w:eastAsia="zh-CN"/>
        </w:rPr>
        <w:t>38项</w:t>
      </w:r>
      <w:r>
        <w:rPr>
          <w:rFonts w:hint="eastAsia" w:ascii="仿宋" w:hAnsi="仿宋" w:eastAsia="仿宋" w:cs="仿宋"/>
          <w:sz w:val="32"/>
          <w:szCs w:val="32"/>
        </w:rPr>
        <w:t>、三等奖</w:t>
      </w:r>
      <w:r>
        <w:rPr>
          <w:rFonts w:hint="eastAsia" w:ascii="仿宋" w:hAnsi="仿宋" w:eastAsia="仿宋" w:cs="仿宋"/>
          <w:sz w:val="32"/>
          <w:szCs w:val="32"/>
          <w:lang w:val="en-US" w:eastAsia="zh-CN"/>
        </w:rPr>
        <w:t>47项</w:t>
      </w:r>
      <w:r>
        <w:rPr>
          <w:rFonts w:hint="eastAsia" w:ascii="仿宋" w:hAnsi="仿宋" w:eastAsia="仿宋" w:cs="仿宋"/>
          <w:sz w:val="32"/>
          <w:szCs w:val="32"/>
        </w:rPr>
        <w:t>、优秀奖</w:t>
      </w:r>
      <w:r>
        <w:rPr>
          <w:rFonts w:hint="eastAsia" w:ascii="仿宋" w:hAnsi="仿宋" w:eastAsia="仿宋" w:cs="仿宋"/>
          <w:sz w:val="32"/>
          <w:szCs w:val="32"/>
          <w:lang w:val="en-US" w:eastAsia="zh-CN"/>
        </w:rPr>
        <w:t>7项</w:t>
      </w:r>
      <w:r>
        <w:rPr>
          <w:rFonts w:hint="eastAsia" w:ascii="仿宋" w:hAnsi="仿宋" w:eastAsia="仿宋" w:cs="仿宋"/>
          <w:sz w:val="32"/>
          <w:szCs w:val="32"/>
          <w:lang w:eastAsia="zh-CN"/>
        </w:rPr>
        <w:t>；体育方面，</w:t>
      </w:r>
      <w:r>
        <w:rPr>
          <w:rFonts w:hint="eastAsia" w:ascii="仿宋" w:hAnsi="仿宋" w:eastAsia="仿宋" w:cs="仿宋"/>
          <w:sz w:val="32"/>
          <w:szCs w:val="32"/>
          <w:highlight w:val="none"/>
          <w:lang w:eastAsia="zh-CN"/>
        </w:rPr>
        <w:t>学校五年制学生</w:t>
      </w:r>
      <w:r>
        <w:rPr>
          <w:rFonts w:hint="eastAsia" w:ascii="仿宋" w:hAnsi="仿宋" w:eastAsia="仿宋" w:cs="仿宋"/>
          <w:sz w:val="32"/>
          <w:szCs w:val="32"/>
        </w:rPr>
        <w:t>在</w:t>
      </w:r>
      <w:r>
        <w:rPr>
          <w:rFonts w:hint="eastAsia" w:ascii="仿宋" w:hAnsi="仿宋" w:eastAsia="仿宋" w:cs="仿宋"/>
          <w:sz w:val="32"/>
          <w:szCs w:val="32"/>
          <w:lang w:val="en-US" w:eastAsia="zh-CN"/>
        </w:rPr>
        <w:t>2024年长春市中小学生篮球赛中以全胜战绩夺得中职组冠军，连续两年无一败绩，荣获两连冠</w:t>
      </w:r>
      <w:r>
        <w:rPr>
          <w:rFonts w:hint="eastAsia" w:ascii="仿宋" w:hAnsi="仿宋" w:eastAsia="仿宋" w:cs="仿宋"/>
          <w:sz w:val="32"/>
          <w:szCs w:val="32"/>
        </w:rPr>
        <w:t>。</w:t>
      </w:r>
      <w:r>
        <w:rPr>
          <w:rFonts w:hint="eastAsia" w:ascii="仿宋" w:hAnsi="仿宋" w:eastAsia="仿宋" w:cs="仿宋"/>
          <w:sz w:val="32"/>
          <w:szCs w:val="32"/>
          <w:lang w:eastAsia="zh-CN"/>
        </w:rPr>
        <w:t>学校足球健儿在全国青少年校园足球联赛全国总决赛中取得多项荣誉；石宏博同学在“奔跑吧</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少年”青少年街舞比赛中获得亚军；张宝元同学在吉林省自由式轮滑公开赛速度过桩中获得冠军；在</w:t>
      </w:r>
      <w:r>
        <w:rPr>
          <w:rFonts w:hint="eastAsia" w:ascii="仿宋" w:hAnsi="仿宋" w:eastAsia="仿宋" w:cs="仿宋"/>
          <w:sz w:val="32"/>
          <w:szCs w:val="32"/>
          <w:lang w:val="en-US" w:eastAsia="zh-CN"/>
        </w:rPr>
        <w:t>2024年吉林省大、中学生田径锦标赛中获得1枚金牌、2枚银牌、4枚铜牌、男子4乘100米接力破赛会纪录的优异成绩。</w:t>
      </w:r>
    </w:p>
    <w:p w14:paraId="4E8EC97E">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lang w:eastAsia="zh-CN"/>
        </w:rPr>
        <w:t>（六）</w:t>
      </w:r>
      <w:r>
        <w:rPr>
          <w:rFonts w:hint="eastAsia" w:ascii="仿宋" w:hAnsi="仿宋" w:eastAsia="仿宋" w:cs="仿宋"/>
          <w:i w:val="0"/>
          <w:iCs w:val="0"/>
          <w:caps w:val="0"/>
          <w:color w:val="000000"/>
          <w:spacing w:val="0"/>
          <w:sz w:val="32"/>
          <w:szCs w:val="32"/>
        </w:rPr>
        <w:t>学校注重就业质量与教学质量的互补作用，积极加强与合作企业的协调沟通，定期到企业回访，了解用人单位对毕业生的评价，并及时预警，以此为依据，改革教学内容，改进教学方法手段，不断提高人才培养质量。每年年底前，学校对所有毕业生进行电话回访，积极听取用人单位的反馈意见，及时撰写并公布学校教育教学质量报告和招生质量报告，以便更好地提高学生就业质量。</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面向国内知名企业，搭建了入学、就读、高薪就业直通车，现已和中国中车、上海三菱电梯有限公司、长春一汽集团等上百家签订了校企合作办学协议，使毕业生就业有充分的保障。</w:t>
      </w:r>
    </w:p>
    <w:p w14:paraId="0C3E8169">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w:t>
      </w:r>
      <w:r>
        <w:rPr>
          <w:rFonts w:hint="eastAsia" w:ascii="仿宋" w:hAnsi="仿宋" w:eastAsia="仿宋" w:cs="仿宋"/>
          <w:i w:val="0"/>
          <w:iCs w:val="0"/>
          <w:caps w:val="0"/>
          <w:color w:val="000000"/>
          <w:spacing w:val="0"/>
          <w:sz w:val="32"/>
          <w:szCs w:val="32"/>
          <w:lang w:eastAsia="zh-CN"/>
        </w:rPr>
        <w:t>七</w:t>
      </w:r>
      <w:r>
        <w:rPr>
          <w:rFonts w:hint="eastAsia" w:ascii="仿宋" w:hAnsi="仿宋" w:eastAsia="仿宋" w:cs="仿宋"/>
          <w:i w:val="0"/>
          <w:iCs w:val="0"/>
          <w:caps w:val="0"/>
          <w:color w:val="000000"/>
          <w:spacing w:val="0"/>
          <w:sz w:val="32"/>
          <w:szCs w:val="32"/>
        </w:rPr>
        <w:t>）学生管理服务信息。学校严格执行国家相关文件和学校相关评审文件，在新生入学前，将国家资助政策随入学通知书一起邮寄给学生，让学生和家长及时了解国家资助政策，根据家庭困难情况，做好申请材料的准备工作。学校设立资助政策解答处，新生入学时，现场解答家长和学生关于国家资助政策的问题。入学后，召集辅导员会议，布置新生资助工作，讲解国家资助政策。对困难学生进行困难认定，由学生提出申请，学校根据学生实际情况，进行相关资助。</w:t>
      </w:r>
    </w:p>
    <w:p w14:paraId="75C5FCBC">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w:t>
      </w:r>
      <w:r>
        <w:rPr>
          <w:rFonts w:hint="eastAsia" w:ascii="仿宋" w:hAnsi="仿宋" w:eastAsia="仿宋" w:cs="仿宋"/>
          <w:i w:val="0"/>
          <w:iCs w:val="0"/>
          <w:caps w:val="0"/>
          <w:color w:val="000000"/>
          <w:spacing w:val="0"/>
          <w:sz w:val="32"/>
          <w:szCs w:val="32"/>
          <w:lang w:eastAsia="zh-CN"/>
        </w:rPr>
        <w:t>八</w:t>
      </w:r>
      <w:r>
        <w:rPr>
          <w:rFonts w:hint="eastAsia" w:ascii="仿宋" w:hAnsi="仿宋" w:eastAsia="仿宋" w:cs="仿宋"/>
          <w:i w:val="0"/>
          <w:iCs w:val="0"/>
          <w:caps w:val="0"/>
          <w:color w:val="000000"/>
          <w:spacing w:val="0"/>
          <w:sz w:val="32"/>
          <w:szCs w:val="32"/>
        </w:rPr>
        <w:t>）学风建设信息。</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秉承3321办学理念，提出品德要优、能力要强、专业要精的学生学习培养目标，倡导“读有字书，读无字书，读有字无字书”和“没有永远的成熟，</w:t>
      </w:r>
      <w:r>
        <w:rPr>
          <w:rFonts w:hint="eastAsia" w:ascii="仿宋" w:hAnsi="仿宋" w:eastAsia="仿宋" w:cs="仿宋"/>
          <w:i w:val="0"/>
          <w:iCs w:val="0"/>
          <w:caps w:val="0"/>
          <w:color w:val="000000"/>
          <w:spacing w:val="0"/>
          <w:sz w:val="32"/>
          <w:szCs w:val="32"/>
          <w:lang w:eastAsia="zh-CN"/>
        </w:rPr>
        <w:t>只有不断地</w:t>
      </w:r>
      <w:r>
        <w:rPr>
          <w:rFonts w:hint="eastAsia" w:ascii="仿宋" w:hAnsi="仿宋" w:eastAsia="仿宋" w:cs="仿宋"/>
          <w:i w:val="0"/>
          <w:iCs w:val="0"/>
          <w:caps w:val="0"/>
          <w:color w:val="000000"/>
          <w:spacing w:val="0"/>
          <w:sz w:val="32"/>
          <w:szCs w:val="32"/>
        </w:rPr>
        <w:t>追求”的自我修养</w:t>
      </w:r>
      <w:r>
        <w:rPr>
          <w:rFonts w:hint="eastAsia" w:ascii="仿宋" w:hAnsi="仿宋" w:eastAsia="仿宋" w:cs="仿宋"/>
          <w:i w:val="0"/>
          <w:iCs w:val="0"/>
          <w:caps w:val="0"/>
          <w:color w:val="000000"/>
          <w:spacing w:val="0"/>
          <w:sz w:val="32"/>
          <w:szCs w:val="32"/>
          <w:lang w:eastAsia="zh-CN"/>
        </w:rPr>
        <w:t>风尚</w:t>
      </w:r>
      <w:r>
        <w:rPr>
          <w:rFonts w:hint="eastAsia" w:ascii="仿宋" w:hAnsi="仿宋" w:eastAsia="仿宋" w:cs="仿宋"/>
          <w:i w:val="0"/>
          <w:iCs w:val="0"/>
          <w:caps w:val="0"/>
          <w:color w:val="000000"/>
          <w:spacing w:val="0"/>
          <w:sz w:val="32"/>
          <w:szCs w:val="32"/>
        </w:rPr>
        <w:t>，倡导“反复练习、习以成风”的习文化，倡导“拼搏进取、锲而不舍”的进文化，倡导“匠心独运、精益求精”的匠文化。由学校教务处、</w:t>
      </w:r>
      <w:r>
        <w:rPr>
          <w:rFonts w:hint="eastAsia" w:ascii="仿宋" w:hAnsi="仿宋" w:eastAsia="仿宋" w:cs="仿宋"/>
          <w:i w:val="0"/>
          <w:iCs w:val="0"/>
          <w:caps w:val="0"/>
          <w:color w:val="000000"/>
          <w:spacing w:val="0"/>
          <w:sz w:val="32"/>
          <w:szCs w:val="32"/>
          <w:lang w:eastAsia="zh-CN"/>
        </w:rPr>
        <w:t>质量</w:t>
      </w:r>
      <w:r>
        <w:rPr>
          <w:rFonts w:hint="eastAsia" w:ascii="仿宋" w:hAnsi="仿宋" w:eastAsia="仿宋" w:cs="仿宋"/>
          <w:i w:val="0"/>
          <w:iCs w:val="0"/>
          <w:caps w:val="0"/>
          <w:color w:val="000000"/>
          <w:spacing w:val="0"/>
          <w:sz w:val="32"/>
          <w:szCs w:val="32"/>
        </w:rPr>
        <w:t>评价办公室组成学风检查小组，每周二深入课堂班级进行学风督察；学校团委、学工处组织校风巡逻队，以分院为单位由学生会的学生进行每日三巡，纠正学生错误言行，倡导良好校风；从而加强</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的学风建设。</w:t>
      </w:r>
    </w:p>
    <w:p w14:paraId="6841FD98">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w:t>
      </w:r>
      <w:r>
        <w:rPr>
          <w:rFonts w:hint="eastAsia" w:ascii="仿宋" w:hAnsi="仿宋" w:eastAsia="仿宋" w:cs="仿宋"/>
          <w:i w:val="0"/>
          <w:iCs w:val="0"/>
          <w:caps w:val="0"/>
          <w:color w:val="000000"/>
          <w:spacing w:val="0"/>
          <w:sz w:val="32"/>
          <w:szCs w:val="32"/>
          <w:lang w:eastAsia="zh-CN"/>
        </w:rPr>
        <w:t>九</w:t>
      </w:r>
      <w:r>
        <w:rPr>
          <w:rFonts w:hint="eastAsia" w:ascii="仿宋" w:hAnsi="仿宋" w:eastAsia="仿宋" w:cs="仿宋"/>
          <w:i w:val="0"/>
          <w:iCs w:val="0"/>
          <w:caps w:val="0"/>
          <w:color w:val="000000"/>
          <w:spacing w:val="0"/>
          <w:sz w:val="32"/>
          <w:szCs w:val="32"/>
        </w:rPr>
        <w:t>）学位、学科信息。目前</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尚无权授予学士、硕士和博士学位。</w:t>
      </w:r>
    </w:p>
    <w:p w14:paraId="75B29B4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i w:val="0"/>
          <w:iCs w:val="0"/>
          <w:caps w:val="0"/>
          <w:color w:val="000000"/>
          <w:spacing w:val="0"/>
          <w:sz w:val="32"/>
          <w:szCs w:val="32"/>
        </w:rPr>
        <w:t>（</w:t>
      </w:r>
      <w:r>
        <w:rPr>
          <w:rFonts w:hint="eastAsia" w:ascii="仿宋" w:hAnsi="仿宋" w:eastAsia="仿宋" w:cs="仿宋"/>
          <w:i w:val="0"/>
          <w:iCs w:val="0"/>
          <w:caps w:val="0"/>
          <w:color w:val="000000"/>
          <w:spacing w:val="0"/>
          <w:sz w:val="32"/>
          <w:szCs w:val="32"/>
          <w:lang w:eastAsia="zh-CN"/>
        </w:rPr>
        <w:t>十</w:t>
      </w:r>
      <w:r>
        <w:rPr>
          <w:rFonts w:hint="eastAsia" w:ascii="仿宋" w:hAnsi="仿宋" w:eastAsia="仿宋" w:cs="仿宋"/>
          <w:i w:val="0"/>
          <w:iCs w:val="0"/>
          <w:caps w:val="0"/>
          <w:color w:val="000000"/>
          <w:spacing w:val="0"/>
          <w:sz w:val="32"/>
          <w:szCs w:val="32"/>
        </w:rPr>
        <w:t>）对外交流与合作信息。</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按照国际化交流、校企深度融合等创新办学体制的要求，加强了与</w:t>
      </w:r>
      <w:r>
        <w:rPr>
          <w:rFonts w:hint="eastAsia" w:ascii="仿宋" w:hAnsi="仿宋" w:eastAsia="仿宋" w:cs="仿宋"/>
          <w:sz w:val="32"/>
          <w:szCs w:val="32"/>
          <w:lang w:eastAsia="zh-CN"/>
        </w:rPr>
        <w:t>泰国西那瓦国际大学、</w:t>
      </w:r>
      <w:r>
        <w:rPr>
          <w:rFonts w:hint="eastAsia" w:ascii="仿宋" w:hAnsi="仿宋" w:eastAsia="仿宋" w:cs="仿宋"/>
          <w:sz w:val="32"/>
          <w:szCs w:val="32"/>
        </w:rPr>
        <w:t>韩国东洋大学、英国切斯特大学、泰国东南曼谷大学、韩国贞华艺术大学、韩世大学、信韩大学、加拿大蒙特利尔大学、美国弗吉尼亚大学</w:t>
      </w:r>
      <w:r>
        <w:rPr>
          <w:rFonts w:hint="eastAsia" w:ascii="仿宋" w:hAnsi="仿宋" w:eastAsia="仿宋" w:cs="仿宋"/>
          <w:sz w:val="32"/>
          <w:szCs w:val="32"/>
          <w:lang w:eastAsia="zh-CN"/>
        </w:rPr>
        <w:t>、</w:t>
      </w:r>
      <w:r>
        <w:rPr>
          <w:rFonts w:hint="eastAsia" w:ascii="仿宋" w:hAnsi="仿宋" w:eastAsia="仿宋" w:cs="仿宋"/>
          <w:sz w:val="32"/>
          <w:szCs w:val="32"/>
        </w:rPr>
        <w:t>白俄罗斯国立大学、布列斯特国立大学、西班牙胡安卡洛斯国王大学等高校的国际合作</w:t>
      </w:r>
      <w:r>
        <w:rPr>
          <w:rFonts w:hint="eastAsia" w:ascii="仿宋" w:hAnsi="仿宋" w:eastAsia="仿宋" w:cs="仿宋"/>
          <w:sz w:val="32"/>
          <w:szCs w:val="32"/>
          <w:lang w:eastAsia="zh-CN"/>
        </w:rPr>
        <w:t>办学</w:t>
      </w:r>
      <w:r>
        <w:rPr>
          <w:rFonts w:hint="eastAsia" w:ascii="仿宋" w:hAnsi="仿宋" w:eastAsia="仿宋" w:cs="仿宋"/>
          <w:sz w:val="32"/>
          <w:szCs w:val="32"/>
        </w:rPr>
        <w:t>。</w:t>
      </w:r>
    </w:p>
    <w:p w14:paraId="52E87924">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（十</w:t>
      </w:r>
      <w:r>
        <w:rPr>
          <w:rFonts w:hint="eastAsia" w:ascii="仿宋" w:hAnsi="仿宋" w:eastAsia="仿宋" w:cs="仿宋"/>
          <w:i w:val="0"/>
          <w:iCs w:val="0"/>
          <w:caps w:val="0"/>
          <w:color w:val="000000"/>
          <w:spacing w:val="0"/>
          <w:sz w:val="32"/>
          <w:szCs w:val="32"/>
          <w:lang w:eastAsia="zh-CN"/>
        </w:rPr>
        <w:t>一</w:t>
      </w:r>
      <w:r>
        <w:rPr>
          <w:rFonts w:hint="eastAsia" w:ascii="仿宋" w:hAnsi="仿宋" w:eastAsia="仿宋" w:cs="仿宋"/>
          <w:i w:val="0"/>
          <w:iCs w:val="0"/>
          <w:caps w:val="0"/>
          <w:color w:val="000000"/>
          <w:spacing w:val="0"/>
          <w:sz w:val="32"/>
          <w:szCs w:val="32"/>
        </w:rPr>
        <w:t>）其他信息。</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认真落实省委教育工委和省教育厅关于民办高校规范办学的各项要求。20</w:t>
      </w:r>
      <w:r>
        <w:rPr>
          <w:rFonts w:hint="eastAsia" w:ascii="仿宋" w:hAnsi="仿宋" w:eastAsia="仿宋" w:cs="仿宋"/>
          <w:i w:val="0"/>
          <w:iCs w:val="0"/>
          <w:caps w:val="0"/>
          <w:color w:val="000000"/>
          <w:spacing w:val="0"/>
          <w:sz w:val="32"/>
          <w:szCs w:val="32"/>
          <w:lang w:val="en-US" w:eastAsia="zh-CN"/>
        </w:rPr>
        <w:t>23</w:t>
      </w:r>
      <w:r>
        <w:rPr>
          <w:rFonts w:hint="eastAsia" w:ascii="仿宋" w:hAnsi="仿宋" w:eastAsia="仿宋" w:cs="仿宋"/>
          <w:i w:val="0"/>
          <w:iCs w:val="0"/>
          <w:caps w:val="0"/>
          <w:color w:val="000000"/>
          <w:spacing w:val="0"/>
          <w:sz w:val="32"/>
          <w:szCs w:val="32"/>
        </w:rPr>
        <w:t>年，在学校上级主管部门民办教育管理处牵头组成的年检巡视检查中，</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严格按照整改意见，进一步完善章程、组织结构和规章制度建设工作；在处理突发事件、重大事件等方面都有详尽、具体的应急预案。</w:t>
      </w:r>
    </w:p>
    <w:p w14:paraId="7D6722FA">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三、主动公开信息的数量</w:t>
      </w:r>
    </w:p>
    <w:p w14:paraId="3582DCDC">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rPr>
        <w:t>20</w:t>
      </w:r>
      <w:r>
        <w:rPr>
          <w:rFonts w:hint="eastAsia" w:ascii="仿宋" w:hAnsi="仿宋" w:eastAsia="仿宋" w:cs="仿宋"/>
          <w:i w:val="0"/>
          <w:iCs w:val="0"/>
          <w:caps w:val="0"/>
          <w:color w:val="auto"/>
          <w:spacing w:val="0"/>
          <w:sz w:val="32"/>
          <w:szCs w:val="32"/>
          <w:lang w:val="en-US" w:eastAsia="zh-CN"/>
        </w:rPr>
        <w:t>23</w:t>
      </w:r>
      <w:r>
        <w:rPr>
          <w:rFonts w:hint="eastAsia" w:ascii="仿宋" w:hAnsi="仿宋" w:eastAsia="仿宋" w:cs="仿宋"/>
          <w:i w:val="0"/>
          <w:iCs w:val="0"/>
          <w:caps w:val="0"/>
          <w:color w:val="auto"/>
          <w:spacing w:val="0"/>
          <w:sz w:val="32"/>
          <w:szCs w:val="32"/>
        </w:rPr>
        <w:t>-202</w:t>
      </w:r>
      <w:r>
        <w:rPr>
          <w:rFonts w:hint="eastAsia" w:ascii="仿宋" w:hAnsi="仿宋" w:eastAsia="仿宋" w:cs="仿宋"/>
          <w:i w:val="0"/>
          <w:iCs w:val="0"/>
          <w:caps w:val="0"/>
          <w:color w:val="auto"/>
          <w:spacing w:val="0"/>
          <w:sz w:val="32"/>
          <w:szCs w:val="32"/>
          <w:lang w:val="en-US" w:eastAsia="zh-CN"/>
        </w:rPr>
        <w:t>4</w:t>
      </w:r>
      <w:r>
        <w:rPr>
          <w:rFonts w:hint="eastAsia" w:ascii="仿宋" w:hAnsi="仿宋" w:eastAsia="仿宋" w:cs="仿宋"/>
          <w:i w:val="0"/>
          <w:iCs w:val="0"/>
          <w:caps w:val="0"/>
          <w:color w:val="auto"/>
          <w:spacing w:val="0"/>
          <w:sz w:val="32"/>
          <w:szCs w:val="32"/>
        </w:rPr>
        <w:t>学年，</w:t>
      </w:r>
      <w:r>
        <w:rPr>
          <w:rFonts w:hint="eastAsia" w:ascii="仿宋" w:hAnsi="仿宋" w:eastAsia="仿宋" w:cs="仿宋"/>
          <w:i w:val="0"/>
          <w:iCs w:val="0"/>
          <w:caps w:val="0"/>
          <w:color w:val="auto"/>
          <w:spacing w:val="0"/>
          <w:sz w:val="32"/>
          <w:szCs w:val="32"/>
          <w:highlight w:val="none"/>
          <w:lang w:eastAsia="zh-CN"/>
        </w:rPr>
        <w:t>学校</w:t>
      </w:r>
      <w:r>
        <w:rPr>
          <w:rFonts w:hint="eastAsia" w:ascii="仿宋" w:hAnsi="仿宋" w:eastAsia="仿宋" w:cs="仿宋"/>
          <w:i w:val="0"/>
          <w:iCs w:val="0"/>
          <w:caps w:val="0"/>
          <w:color w:val="auto"/>
          <w:spacing w:val="0"/>
          <w:sz w:val="32"/>
          <w:szCs w:val="32"/>
          <w:highlight w:val="none"/>
        </w:rPr>
        <w:t>新增主动公开信息</w:t>
      </w:r>
      <w:r>
        <w:rPr>
          <w:rFonts w:hint="eastAsia" w:ascii="仿宋" w:hAnsi="仿宋" w:eastAsia="仿宋" w:cs="仿宋"/>
          <w:i w:val="0"/>
          <w:iCs w:val="0"/>
          <w:caps w:val="0"/>
          <w:color w:val="auto"/>
          <w:spacing w:val="0"/>
          <w:sz w:val="32"/>
          <w:szCs w:val="32"/>
          <w:highlight w:val="none"/>
          <w:lang w:val="en-US" w:eastAsia="zh-CN"/>
        </w:rPr>
        <w:t>720</w:t>
      </w:r>
      <w:r>
        <w:rPr>
          <w:rFonts w:hint="eastAsia" w:ascii="仿宋" w:hAnsi="仿宋" w:eastAsia="仿宋" w:cs="仿宋"/>
          <w:i w:val="0"/>
          <w:iCs w:val="0"/>
          <w:caps w:val="0"/>
          <w:color w:val="auto"/>
          <w:spacing w:val="0"/>
          <w:sz w:val="32"/>
          <w:szCs w:val="32"/>
          <w:highlight w:val="none"/>
        </w:rPr>
        <w:t>条。其中，通过校园网公布各类信息</w:t>
      </w:r>
      <w:r>
        <w:rPr>
          <w:rFonts w:hint="eastAsia" w:ascii="仿宋" w:hAnsi="仿宋" w:eastAsia="仿宋" w:cs="仿宋"/>
          <w:i w:val="0"/>
          <w:iCs w:val="0"/>
          <w:caps w:val="0"/>
          <w:color w:val="auto"/>
          <w:spacing w:val="0"/>
          <w:sz w:val="32"/>
          <w:szCs w:val="32"/>
          <w:highlight w:val="none"/>
          <w:lang w:val="en-US" w:eastAsia="zh-CN"/>
        </w:rPr>
        <w:t>656</w:t>
      </w:r>
      <w:r>
        <w:rPr>
          <w:rFonts w:hint="eastAsia" w:ascii="仿宋" w:hAnsi="仿宋" w:eastAsia="仿宋" w:cs="仿宋"/>
          <w:i w:val="0"/>
          <w:iCs w:val="0"/>
          <w:caps w:val="0"/>
          <w:color w:val="auto"/>
          <w:spacing w:val="0"/>
          <w:sz w:val="32"/>
          <w:szCs w:val="32"/>
          <w:highlight w:val="none"/>
        </w:rPr>
        <w:t>条，通过文件主动公开信息</w:t>
      </w:r>
      <w:r>
        <w:rPr>
          <w:rFonts w:hint="eastAsia" w:ascii="仿宋" w:hAnsi="仿宋" w:eastAsia="仿宋" w:cs="仿宋"/>
          <w:i w:val="0"/>
          <w:iCs w:val="0"/>
          <w:caps w:val="0"/>
          <w:color w:val="auto"/>
          <w:spacing w:val="0"/>
          <w:sz w:val="32"/>
          <w:szCs w:val="32"/>
          <w:highlight w:val="none"/>
          <w:lang w:val="en-US" w:eastAsia="zh-CN"/>
        </w:rPr>
        <w:t>52</w:t>
      </w:r>
      <w:r>
        <w:rPr>
          <w:rFonts w:hint="eastAsia" w:ascii="仿宋" w:hAnsi="仿宋" w:eastAsia="仿宋" w:cs="仿宋"/>
          <w:i w:val="0"/>
          <w:iCs w:val="0"/>
          <w:caps w:val="0"/>
          <w:color w:val="auto"/>
          <w:spacing w:val="0"/>
          <w:sz w:val="32"/>
          <w:szCs w:val="32"/>
          <w:highlight w:val="none"/>
        </w:rPr>
        <w:t>条，通过校报、简报主动公开信息</w:t>
      </w:r>
      <w:r>
        <w:rPr>
          <w:rFonts w:hint="eastAsia" w:ascii="仿宋" w:hAnsi="仿宋" w:eastAsia="仿宋" w:cs="仿宋"/>
          <w:i w:val="0"/>
          <w:iCs w:val="0"/>
          <w:caps w:val="0"/>
          <w:color w:val="auto"/>
          <w:spacing w:val="0"/>
          <w:sz w:val="32"/>
          <w:szCs w:val="32"/>
          <w:highlight w:val="none"/>
          <w:lang w:val="en-US" w:eastAsia="zh-CN"/>
        </w:rPr>
        <w:t>12</w:t>
      </w:r>
      <w:r>
        <w:rPr>
          <w:rFonts w:hint="eastAsia" w:ascii="仿宋" w:hAnsi="仿宋" w:eastAsia="仿宋" w:cs="仿宋"/>
          <w:i w:val="0"/>
          <w:iCs w:val="0"/>
          <w:caps w:val="0"/>
          <w:color w:val="auto"/>
          <w:spacing w:val="0"/>
          <w:sz w:val="32"/>
          <w:szCs w:val="32"/>
          <w:highlight w:val="none"/>
        </w:rPr>
        <w:t>条。</w:t>
      </w:r>
    </w:p>
    <w:p w14:paraId="0EEB31CA">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rPr>
        <w:t>一学年来，各项专题例会</w:t>
      </w:r>
      <w:r>
        <w:rPr>
          <w:rFonts w:hint="eastAsia" w:ascii="仿宋" w:hAnsi="仿宋" w:eastAsia="仿宋" w:cs="仿宋"/>
          <w:i w:val="0"/>
          <w:iCs w:val="0"/>
          <w:caps w:val="0"/>
          <w:color w:val="auto"/>
          <w:spacing w:val="0"/>
          <w:sz w:val="32"/>
          <w:szCs w:val="32"/>
          <w:highlight w:val="none"/>
          <w:lang w:val="en-US" w:eastAsia="zh-CN"/>
        </w:rPr>
        <w:t>124</w:t>
      </w:r>
      <w:r>
        <w:rPr>
          <w:rFonts w:hint="eastAsia" w:ascii="仿宋" w:hAnsi="仿宋" w:eastAsia="仿宋" w:cs="仿宋"/>
          <w:i w:val="0"/>
          <w:iCs w:val="0"/>
          <w:caps w:val="0"/>
          <w:color w:val="auto"/>
          <w:spacing w:val="0"/>
          <w:sz w:val="32"/>
          <w:szCs w:val="32"/>
          <w:highlight w:val="none"/>
        </w:rPr>
        <w:t>次，通过会议渠道面向全院及时主动发布人事任免及出台各项制度改革等涉及学校改革发展全局、关系广大教职工切身利益和师生群众普遍关心的重大事项信息</w:t>
      </w:r>
      <w:r>
        <w:rPr>
          <w:rFonts w:hint="eastAsia" w:ascii="仿宋" w:hAnsi="仿宋" w:eastAsia="仿宋" w:cs="仿宋"/>
          <w:i w:val="0"/>
          <w:iCs w:val="0"/>
          <w:caps w:val="0"/>
          <w:color w:val="auto"/>
          <w:spacing w:val="0"/>
          <w:sz w:val="32"/>
          <w:szCs w:val="32"/>
          <w:highlight w:val="none"/>
          <w:lang w:val="en-US" w:eastAsia="zh-CN"/>
        </w:rPr>
        <w:t>33</w:t>
      </w:r>
      <w:r>
        <w:rPr>
          <w:rFonts w:hint="eastAsia" w:ascii="仿宋" w:hAnsi="仿宋" w:eastAsia="仿宋" w:cs="仿宋"/>
          <w:i w:val="0"/>
          <w:iCs w:val="0"/>
          <w:caps w:val="0"/>
          <w:color w:val="auto"/>
          <w:spacing w:val="0"/>
          <w:sz w:val="32"/>
          <w:szCs w:val="32"/>
          <w:highlight w:val="none"/>
        </w:rPr>
        <w:t>项，处理回复教职工各类提案</w:t>
      </w:r>
      <w:r>
        <w:rPr>
          <w:rFonts w:hint="eastAsia" w:ascii="仿宋" w:hAnsi="仿宋" w:eastAsia="仿宋" w:cs="仿宋"/>
          <w:i w:val="0"/>
          <w:iCs w:val="0"/>
          <w:caps w:val="0"/>
          <w:color w:val="auto"/>
          <w:spacing w:val="0"/>
          <w:sz w:val="32"/>
          <w:szCs w:val="32"/>
          <w:highlight w:val="none"/>
          <w:lang w:val="en-US" w:eastAsia="zh-CN"/>
        </w:rPr>
        <w:t>8件</w:t>
      </w:r>
      <w:r>
        <w:rPr>
          <w:rFonts w:hint="eastAsia" w:ascii="仿宋" w:hAnsi="仿宋" w:eastAsia="仿宋" w:cs="仿宋"/>
          <w:i w:val="0"/>
          <w:iCs w:val="0"/>
          <w:caps w:val="0"/>
          <w:color w:val="auto"/>
          <w:spacing w:val="0"/>
          <w:sz w:val="32"/>
          <w:szCs w:val="32"/>
          <w:highlight w:val="none"/>
        </w:rPr>
        <w:t>；这个学年，编辑印发党委文件</w:t>
      </w:r>
      <w:r>
        <w:rPr>
          <w:rFonts w:hint="eastAsia" w:ascii="仿宋" w:hAnsi="仿宋" w:eastAsia="仿宋" w:cs="仿宋"/>
          <w:i w:val="0"/>
          <w:iCs w:val="0"/>
          <w:caps w:val="0"/>
          <w:color w:val="auto"/>
          <w:spacing w:val="0"/>
          <w:sz w:val="32"/>
          <w:szCs w:val="32"/>
          <w:highlight w:val="none"/>
          <w:lang w:val="en-US" w:eastAsia="zh-CN"/>
        </w:rPr>
        <w:t>29</w:t>
      </w:r>
      <w:r>
        <w:rPr>
          <w:rFonts w:hint="eastAsia" w:ascii="仿宋" w:hAnsi="仿宋" w:eastAsia="仿宋" w:cs="仿宋"/>
          <w:i w:val="0"/>
          <w:iCs w:val="0"/>
          <w:caps w:val="0"/>
          <w:color w:val="auto"/>
          <w:spacing w:val="0"/>
          <w:sz w:val="32"/>
          <w:szCs w:val="32"/>
          <w:highlight w:val="none"/>
        </w:rPr>
        <w:t>份、行政文</w:t>
      </w:r>
      <w:r>
        <w:rPr>
          <w:rFonts w:hint="eastAsia" w:ascii="仿宋" w:hAnsi="仿宋" w:eastAsia="仿宋" w:cs="仿宋"/>
          <w:i w:val="0"/>
          <w:iCs w:val="0"/>
          <w:caps w:val="0"/>
          <w:color w:val="auto"/>
          <w:spacing w:val="0"/>
          <w:sz w:val="32"/>
          <w:szCs w:val="32"/>
          <w:highlight w:val="none"/>
          <w:lang w:eastAsia="zh-CN"/>
        </w:rPr>
        <w:t>件</w:t>
      </w:r>
      <w:r>
        <w:rPr>
          <w:rFonts w:hint="eastAsia" w:ascii="仿宋" w:hAnsi="仿宋" w:eastAsia="仿宋" w:cs="仿宋"/>
          <w:i w:val="0"/>
          <w:iCs w:val="0"/>
          <w:caps w:val="0"/>
          <w:color w:val="auto"/>
          <w:spacing w:val="0"/>
          <w:sz w:val="32"/>
          <w:szCs w:val="32"/>
          <w:highlight w:val="none"/>
          <w:lang w:val="en-US" w:eastAsia="zh-CN"/>
        </w:rPr>
        <w:t>125</w:t>
      </w:r>
      <w:r>
        <w:rPr>
          <w:rFonts w:hint="eastAsia" w:ascii="仿宋" w:hAnsi="仿宋" w:eastAsia="仿宋" w:cs="仿宋"/>
          <w:i w:val="0"/>
          <w:iCs w:val="0"/>
          <w:caps w:val="0"/>
          <w:color w:val="auto"/>
          <w:spacing w:val="0"/>
          <w:sz w:val="32"/>
          <w:szCs w:val="32"/>
          <w:highlight w:val="none"/>
        </w:rPr>
        <w:t>份；修订编印《学校宣传册》</w:t>
      </w:r>
      <w:r>
        <w:rPr>
          <w:rFonts w:hint="eastAsia" w:ascii="仿宋" w:hAnsi="仿宋" w:eastAsia="仿宋" w:cs="仿宋"/>
          <w:i w:val="0"/>
          <w:iCs w:val="0"/>
          <w:caps w:val="0"/>
          <w:color w:val="auto"/>
          <w:spacing w:val="0"/>
          <w:sz w:val="32"/>
          <w:szCs w:val="32"/>
          <w:highlight w:val="none"/>
          <w:lang w:eastAsia="zh-CN"/>
        </w:rPr>
        <w:t>《学生管理制度汇编》</w:t>
      </w:r>
      <w:r>
        <w:rPr>
          <w:rFonts w:hint="eastAsia" w:ascii="仿宋" w:hAnsi="仿宋" w:eastAsia="仿宋" w:cs="仿宋"/>
          <w:i w:val="0"/>
          <w:iCs w:val="0"/>
          <w:caps w:val="0"/>
          <w:color w:val="auto"/>
          <w:spacing w:val="0"/>
          <w:sz w:val="32"/>
          <w:szCs w:val="32"/>
          <w:highlight w:val="none"/>
        </w:rPr>
        <w:t>等各类材料10余种；学校编制的许多教育信息及时向社会公布。</w:t>
      </w:r>
    </w:p>
    <w:p w14:paraId="0443CDCA">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四、主动公开信息的方式和途径</w:t>
      </w:r>
    </w:p>
    <w:p w14:paraId="4A6A86F0">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一是互联网，通过学校校园网和吉林省教育信息网及公众微信平台分别向校内师生员工和社会公众主动公开信息，这是</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信息公开最主要和最重要的途径。</w:t>
      </w:r>
    </w:p>
    <w:p w14:paraId="528D71C9">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二是召开全体教职员工大会、周办公会及各类座谈会等有关会议公开学校信息。</w:t>
      </w:r>
    </w:p>
    <w:p w14:paraId="67AB879E">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三是印发学校党委文件、校发文件的纸质文件，或以会议纪要、事项通知、简报等形式面向全院或院内一定范围内公开信息。</w:t>
      </w:r>
    </w:p>
    <w:p w14:paraId="17C8FF12">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四是通过定期编印发放校报、学生手册、教师手册、统计报表和上报重大事项报告等资料公开信息。</w:t>
      </w:r>
    </w:p>
    <w:p w14:paraId="7B4876AB">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五是通过校内广播、公告栏、宣传橱窗、电子显示屏等形式公布信息。</w:t>
      </w:r>
    </w:p>
    <w:p w14:paraId="60C33523">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六是其他形式实施公开。</w:t>
      </w:r>
    </w:p>
    <w:p w14:paraId="1AB72613">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五、依申请公开信息情况</w:t>
      </w:r>
    </w:p>
    <w:p w14:paraId="33BCD90E">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20</w:t>
      </w:r>
      <w:r>
        <w:rPr>
          <w:rFonts w:hint="eastAsia" w:ascii="仿宋" w:hAnsi="仿宋" w:eastAsia="仿宋" w:cs="仿宋"/>
          <w:i w:val="0"/>
          <w:iCs w:val="0"/>
          <w:caps w:val="0"/>
          <w:color w:val="000000"/>
          <w:spacing w:val="0"/>
          <w:sz w:val="32"/>
          <w:szCs w:val="32"/>
          <w:lang w:val="en-US" w:eastAsia="zh-CN"/>
        </w:rPr>
        <w:t>23</w:t>
      </w:r>
      <w:r>
        <w:rPr>
          <w:rFonts w:hint="eastAsia" w:ascii="仿宋" w:hAnsi="仿宋" w:eastAsia="仿宋" w:cs="仿宋"/>
          <w:i w:val="0"/>
          <w:iCs w:val="0"/>
          <w:caps w:val="0"/>
          <w:color w:val="000000"/>
          <w:spacing w:val="0"/>
          <w:sz w:val="32"/>
          <w:szCs w:val="32"/>
        </w:rPr>
        <w:t>-202</w:t>
      </w:r>
      <w:r>
        <w:rPr>
          <w:rFonts w:hint="eastAsia" w:ascii="仿宋" w:hAnsi="仿宋" w:eastAsia="仿宋" w:cs="仿宋"/>
          <w:i w:val="0"/>
          <w:iCs w:val="0"/>
          <w:caps w:val="0"/>
          <w:color w:val="000000"/>
          <w:spacing w:val="0"/>
          <w:sz w:val="32"/>
          <w:szCs w:val="32"/>
          <w:lang w:val="en-US" w:eastAsia="zh-CN"/>
        </w:rPr>
        <w:t>4</w:t>
      </w:r>
      <w:r>
        <w:rPr>
          <w:rFonts w:hint="eastAsia" w:ascii="仿宋" w:hAnsi="仿宋" w:eastAsia="仿宋" w:cs="仿宋"/>
          <w:i w:val="0"/>
          <w:iCs w:val="0"/>
          <w:caps w:val="0"/>
          <w:color w:val="000000"/>
          <w:spacing w:val="0"/>
          <w:sz w:val="32"/>
          <w:szCs w:val="32"/>
        </w:rPr>
        <w:t>学年度</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学校未收到需受理或答复的师生和公众信息公开的申请。</w:t>
      </w:r>
    </w:p>
    <w:p w14:paraId="069543DC">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六、学校师生及社会对学校信息公开工作的评议情况</w:t>
      </w:r>
    </w:p>
    <w:p w14:paraId="59932CC9">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师生员工对学校信息公开关注程度较高，对学校信息公开工作给予大力的支持和肯定，师生员工和社会公众对学校能及时地提供各种学</w:t>
      </w:r>
      <w:r>
        <w:rPr>
          <w:rFonts w:hint="eastAsia" w:ascii="仿宋" w:hAnsi="仿宋" w:eastAsia="仿宋" w:cs="仿宋"/>
          <w:i w:val="0"/>
          <w:iCs w:val="0"/>
          <w:caps w:val="0"/>
          <w:color w:val="000000"/>
          <w:spacing w:val="0"/>
          <w:sz w:val="32"/>
          <w:szCs w:val="32"/>
          <w:lang w:eastAsia="zh-CN"/>
        </w:rPr>
        <w:t>校</w:t>
      </w:r>
      <w:r>
        <w:rPr>
          <w:rFonts w:hint="eastAsia" w:ascii="仿宋" w:hAnsi="仿宋" w:eastAsia="仿宋" w:cs="仿宋"/>
          <w:i w:val="0"/>
          <w:iCs w:val="0"/>
          <w:caps w:val="0"/>
          <w:color w:val="000000"/>
          <w:spacing w:val="0"/>
          <w:sz w:val="32"/>
          <w:szCs w:val="32"/>
        </w:rPr>
        <w:t>信息表示满意，未出现因学校信息公开工作遭到举报的情况。</w:t>
      </w:r>
    </w:p>
    <w:p w14:paraId="02119049">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七、存在的问题与改进措施</w:t>
      </w:r>
    </w:p>
    <w:p w14:paraId="1543AD2C">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实施信息公开是一项长期的工作，需要及时、创新和不懈的努力。20</w:t>
      </w:r>
      <w:r>
        <w:rPr>
          <w:rFonts w:hint="eastAsia" w:ascii="仿宋" w:hAnsi="仿宋" w:eastAsia="仿宋" w:cs="仿宋"/>
          <w:i w:val="0"/>
          <w:iCs w:val="0"/>
          <w:caps w:val="0"/>
          <w:color w:val="000000"/>
          <w:spacing w:val="0"/>
          <w:sz w:val="32"/>
          <w:szCs w:val="32"/>
          <w:lang w:val="en-US" w:eastAsia="zh-CN"/>
        </w:rPr>
        <w:t>23</w:t>
      </w:r>
      <w:r>
        <w:rPr>
          <w:rFonts w:hint="eastAsia" w:ascii="仿宋" w:hAnsi="仿宋" w:eastAsia="仿宋" w:cs="仿宋"/>
          <w:i w:val="0"/>
          <w:iCs w:val="0"/>
          <w:caps w:val="0"/>
          <w:color w:val="000000"/>
          <w:spacing w:val="0"/>
          <w:sz w:val="32"/>
          <w:szCs w:val="32"/>
        </w:rPr>
        <w:t>-202</w:t>
      </w:r>
      <w:r>
        <w:rPr>
          <w:rFonts w:hint="eastAsia" w:ascii="仿宋" w:hAnsi="仿宋" w:eastAsia="仿宋" w:cs="仿宋"/>
          <w:i w:val="0"/>
          <w:iCs w:val="0"/>
          <w:caps w:val="0"/>
          <w:color w:val="000000"/>
          <w:spacing w:val="0"/>
          <w:sz w:val="32"/>
          <w:szCs w:val="32"/>
          <w:lang w:val="en-US" w:eastAsia="zh-CN"/>
        </w:rPr>
        <w:t>4</w:t>
      </w:r>
      <w:r>
        <w:rPr>
          <w:rFonts w:hint="eastAsia" w:ascii="仿宋" w:hAnsi="仿宋" w:eastAsia="仿宋" w:cs="仿宋"/>
          <w:i w:val="0"/>
          <w:iCs w:val="0"/>
          <w:caps w:val="0"/>
          <w:color w:val="000000"/>
          <w:spacing w:val="0"/>
          <w:sz w:val="32"/>
          <w:szCs w:val="32"/>
        </w:rPr>
        <w:t>学年，</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信息公开工作</w:t>
      </w:r>
      <w:r>
        <w:rPr>
          <w:rFonts w:hint="eastAsia" w:ascii="仿宋" w:hAnsi="仿宋" w:eastAsia="仿宋" w:cs="仿宋"/>
          <w:i w:val="0"/>
          <w:iCs w:val="0"/>
          <w:caps w:val="0"/>
          <w:color w:val="000000"/>
          <w:spacing w:val="0"/>
          <w:sz w:val="32"/>
          <w:szCs w:val="32"/>
          <w:lang w:eastAsia="zh-CN"/>
        </w:rPr>
        <w:t>还有</w:t>
      </w:r>
      <w:r>
        <w:rPr>
          <w:rFonts w:hint="eastAsia" w:ascii="仿宋" w:hAnsi="仿宋" w:eastAsia="仿宋" w:cs="仿宋"/>
          <w:i w:val="0"/>
          <w:iCs w:val="0"/>
          <w:caps w:val="0"/>
          <w:color w:val="000000"/>
          <w:spacing w:val="0"/>
          <w:sz w:val="32"/>
          <w:szCs w:val="32"/>
        </w:rPr>
        <w:t>许多方面急需完善、充实，还存在一些不足和问题。主要有：学校信息公开工作组织领导机构尚需进一步健全完善，细化相关制度规范需加紧制定出台，信息公开渠道及内容需进一步畅通和丰富。一些基层单位部门的信息公开工作实施情况还不够平衡、不够规范。在主动公开、依申请公开等深化信息公开的长效机制建设方面还有待进一步加强。</w:t>
      </w:r>
    </w:p>
    <w:p w14:paraId="00C3B3F9">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新的学年，</w:t>
      </w:r>
      <w:r>
        <w:rPr>
          <w:rFonts w:hint="eastAsia" w:ascii="仿宋" w:hAnsi="仿宋" w:eastAsia="仿宋" w:cs="仿宋"/>
          <w:i w:val="0"/>
          <w:iCs w:val="0"/>
          <w:caps w:val="0"/>
          <w:color w:val="000000"/>
          <w:spacing w:val="0"/>
          <w:sz w:val="32"/>
          <w:szCs w:val="32"/>
          <w:lang w:eastAsia="zh-CN"/>
        </w:rPr>
        <w:t>学校</w:t>
      </w:r>
      <w:r>
        <w:rPr>
          <w:rFonts w:hint="eastAsia" w:ascii="仿宋" w:hAnsi="仿宋" w:eastAsia="仿宋" w:cs="仿宋"/>
          <w:i w:val="0"/>
          <w:iCs w:val="0"/>
          <w:caps w:val="0"/>
          <w:color w:val="000000"/>
          <w:spacing w:val="0"/>
          <w:sz w:val="32"/>
          <w:szCs w:val="32"/>
        </w:rPr>
        <w:t>将以习近平新时代中国特色社会主义思想为行动指南，认真贯彻落实</w:t>
      </w:r>
      <w:r>
        <w:rPr>
          <w:rFonts w:hint="eastAsia" w:ascii="仿宋" w:hAnsi="仿宋" w:eastAsia="仿宋" w:cs="仿宋"/>
          <w:i w:val="0"/>
          <w:iCs w:val="0"/>
          <w:caps w:val="0"/>
          <w:color w:val="000000"/>
          <w:spacing w:val="0"/>
          <w:sz w:val="32"/>
          <w:szCs w:val="32"/>
          <w:lang w:eastAsia="zh-CN"/>
        </w:rPr>
        <w:t>党的</w:t>
      </w:r>
      <w:r>
        <w:rPr>
          <w:rFonts w:hint="eastAsia" w:ascii="仿宋" w:hAnsi="仿宋" w:eastAsia="仿宋" w:cs="仿宋"/>
          <w:i w:val="0"/>
          <w:iCs w:val="0"/>
          <w:caps w:val="0"/>
          <w:color w:val="000000"/>
          <w:spacing w:val="0"/>
          <w:sz w:val="32"/>
          <w:szCs w:val="32"/>
          <w:lang w:val="en-US" w:eastAsia="zh-CN"/>
        </w:rPr>
        <w:t>二十大和二十届二中、三中全会</w:t>
      </w:r>
      <w:r>
        <w:rPr>
          <w:rFonts w:hint="eastAsia" w:ascii="仿宋" w:hAnsi="仿宋" w:eastAsia="仿宋" w:cs="仿宋"/>
          <w:i w:val="0"/>
          <w:iCs w:val="0"/>
          <w:caps w:val="0"/>
          <w:color w:val="000000"/>
          <w:spacing w:val="0"/>
          <w:sz w:val="32"/>
          <w:szCs w:val="32"/>
        </w:rPr>
        <w:t>精神</w:t>
      </w:r>
      <w:r>
        <w:rPr>
          <w:rFonts w:hint="eastAsia" w:ascii="仿宋" w:hAnsi="仿宋" w:eastAsia="仿宋" w:cs="仿宋"/>
          <w:i w:val="0"/>
          <w:iCs w:val="0"/>
          <w:caps w:val="0"/>
          <w:color w:val="000000"/>
          <w:spacing w:val="0"/>
          <w:sz w:val="32"/>
          <w:szCs w:val="32"/>
          <w:lang w:eastAsia="zh-CN"/>
        </w:rPr>
        <w:t>、全国教育大会部署</w:t>
      </w:r>
      <w:r>
        <w:rPr>
          <w:rFonts w:hint="eastAsia" w:ascii="仿宋" w:hAnsi="仿宋" w:eastAsia="仿宋" w:cs="仿宋"/>
          <w:i w:val="0"/>
          <w:iCs w:val="0"/>
          <w:caps w:val="0"/>
          <w:color w:val="000000"/>
          <w:spacing w:val="0"/>
          <w:sz w:val="32"/>
          <w:szCs w:val="32"/>
        </w:rPr>
        <w:t>，坚持党的教育方针，继续深入贯彻落实教育部和省高校工委、省教育厅的信息公开工作要求，通过健全工作机制、拓展工作渠道、创新工作方法、强化监督检查，稳步推进学校信息公开工作不断向深入开展。</w:t>
      </w:r>
    </w:p>
    <w:p w14:paraId="3CD53243">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是进一步健全完善信息公开工作机制。不断强化学校二级管理制度，建立科学高效的信息公开工作机制。切实把信息公开纳入日常管理工作范围，明确专人具体负责。加紧研究制定出台学校信息公开工作相关配套制度，进一步明确信息公开的指导思想、基本原则、公开范围、方式和程序及监督和保障措施等内容。进一步加强对领导干部和信息公开业务人员的培训，努力提高信息公开业务水平。不断加大宣传力度，提高师生和社会公众对信息公开的关注度和认知度。</w:t>
      </w:r>
    </w:p>
    <w:p w14:paraId="4B7DA905">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是进一步丰富拓展信息公开内容渠道。加快推进学校信息公开专栏建设和信息公开指南、目录编制更新工作。以涉及学校师生切身利益和社会关注度高的信息为突破口，深入推进不同领域的信息公开。研究建立突发事件信息公开预案，为及时有效地处理各类突发事件，提供准确真实的信息，发挥正面舆论引导作用。进一步增强过程信息的透明度，体现民主管理和科学决策的过程。</w:t>
      </w:r>
    </w:p>
    <w:p w14:paraId="10E42048">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三是进一步加大信息公开工作监督检查力度。充分发挥学校纪委监察部门、工会和师生员工的监督作用，定期或不定期组织开展对信息公开工作情况的检查，适时通报检查情况。对工作不力的，限期整改，对造成严重影响的，严肃追究部门及其责任人的责任。确保信息公开工作落到实处。</w:t>
      </w:r>
    </w:p>
    <w:p w14:paraId="4521D288">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left="0" w:right="0" w:firstLine="420"/>
        <w:jc w:val="both"/>
        <w:textAlignment w:val="auto"/>
        <w:rPr>
          <w:rFonts w:hint="eastAsia" w:ascii="仿宋" w:hAnsi="仿宋" w:eastAsia="仿宋" w:cs="仿宋"/>
          <w:i w:val="0"/>
          <w:iCs w:val="0"/>
          <w:caps w:val="0"/>
          <w:color w:val="000000"/>
          <w:spacing w:val="0"/>
          <w:sz w:val="32"/>
          <w:szCs w:val="32"/>
        </w:rPr>
      </w:pPr>
    </w:p>
    <w:p w14:paraId="7FC1C770">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left="0" w:right="0" w:firstLine="420"/>
        <w:jc w:val="both"/>
        <w:textAlignment w:val="auto"/>
        <w:rPr>
          <w:rFonts w:hint="eastAsia" w:ascii="仿宋" w:hAnsi="仿宋" w:eastAsia="仿宋" w:cs="仿宋"/>
          <w:i w:val="0"/>
          <w:iCs w:val="0"/>
          <w:caps w:val="0"/>
          <w:color w:val="000000"/>
          <w:spacing w:val="0"/>
          <w:sz w:val="32"/>
          <w:szCs w:val="32"/>
        </w:rPr>
      </w:pPr>
    </w:p>
    <w:p w14:paraId="52BA0642">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left="0" w:right="0" w:firstLine="420"/>
        <w:jc w:val="both"/>
        <w:textAlignment w:val="auto"/>
        <w:rPr>
          <w:rFonts w:hint="eastAsia" w:ascii="仿宋" w:hAnsi="仿宋" w:eastAsia="仿宋" w:cs="仿宋"/>
          <w:i w:val="0"/>
          <w:iCs w:val="0"/>
          <w:caps w:val="0"/>
          <w:color w:val="000000"/>
          <w:spacing w:val="0"/>
          <w:sz w:val="32"/>
          <w:szCs w:val="32"/>
        </w:rPr>
      </w:pPr>
    </w:p>
    <w:p w14:paraId="7E01FDA4">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4160" w:firstLineChars="1300"/>
        <w:jc w:val="both"/>
        <w:textAlignment w:val="auto"/>
        <w:rPr>
          <w:rFonts w:hint="eastAsia" w:ascii="仿宋" w:hAnsi="仿宋" w:eastAsia="仿宋" w:cs="仿宋"/>
          <w:i w:val="0"/>
          <w:iCs w:val="0"/>
          <w:caps w:val="0"/>
          <w:color w:val="000000"/>
          <w:spacing w:val="0"/>
          <w:sz w:val="32"/>
          <w:szCs w:val="32"/>
          <w:lang w:eastAsia="zh-CN"/>
        </w:rPr>
      </w:pPr>
      <w:r>
        <w:rPr>
          <w:rFonts w:hint="eastAsia" w:ascii="仿宋" w:hAnsi="仿宋" w:eastAsia="仿宋" w:cs="仿宋"/>
          <w:i w:val="0"/>
          <w:iCs w:val="0"/>
          <w:caps w:val="0"/>
          <w:color w:val="000000"/>
          <w:spacing w:val="0"/>
          <w:sz w:val="32"/>
          <w:szCs w:val="32"/>
        </w:rPr>
        <w:t>吉林城市职业技术</w:t>
      </w:r>
      <w:r>
        <w:rPr>
          <w:rFonts w:hint="eastAsia" w:ascii="仿宋" w:hAnsi="仿宋" w:eastAsia="仿宋" w:cs="仿宋"/>
          <w:i w:val="0"/>
          <w:iCs w:val="0"/>
          <w:caps w:val="0"/>
          <w:color w:val="000000"/>
          <w:spacing w:val="0"/>
          <w:sz w:val="32"/>
          <w:szCs w:val="32"/>
          <w:lang w:eastAsia="zh-CN"/>
        </w:rPr>
        <w:t>学院</w:t>
      </w:r>
    </w:p>
    <w:p w14:paraId="6675B282">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80" w:lineRule="exact"/>
        <w:ind w:right="0" w:firstLine="4480" w:firstLineChars="14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lang w:val="en-US" w:eastAsia="zh-CN"/>
        </w:rPr>
        <w:t>2024</w:t>
      </w:r>
      <w:r>
        <w:rPr>
          <w:rFonts w:hint="eastAsia" w:ascii="仿宋" w:hAnsi="仿宋" w:eastAsia="仿宋" w:cs="仿宋"/>
          <w:i w:val="0"/>
          <w:iCs w:val="0"/>
          <w:caps w:val="0"/>
          <w:color w:val="000000"/>
          <w:spacing w:val="0"/>
          <w:sz w:val="32"/>
          <w:szCs w:val="32"/>
        </w:rPr>
        <w:t>年</w:t>
      </w:r>
      <w:r>
        <w:rPr>
          <w:rFonts w:hint="eastAsia" w:ascii="仿宋" w:hAnsi="仿宋" w:eastAsia="仿宋" w:cs="仿宋"/>
          <w:i w:val="0"/>
          <w:iCs w:val="0"/>
          <w:caps w:val="0"/>
          <w:color w:val="000000"/>
          <w:spacing w:val="0"/>
          <w:sz w:val="32"/>
          <w:szCs w:val="32"/>
          <w:lang w:val="en-US" w:eastAsia="zh-CN"/>
        </w:rPr>
        <w:t>10</w:t>
      </w:r>
      <w:r>
        <w:rPr>
          <w:rFonts w:hint="eastAsia" w:ascii="仿宋" w:hAnsi="仿宋" w:eastAsia="仿宋" w:cs="仿宋"/>
          <w:i w:val="0"/>
          <w:iCs w:val="0"/>
          <w:caps w:val="0"/>
          <w:color w:val="000000"/>
          <w:spacing w:val="0"/>
          <w:sz w:val="32"/>
          <w:szCs w:val="32"/>
        </w:rPr>
        <w:t>月</w:t>
      </w:r>
      <w:r>
        <w:rPr>
          <w:rFonts w:hint="eastAsia" w:ascii="仿宋" w:hAnsi="仿宋" w:eastAsia="仿宋" w:cs="仿宋"/>
          <w:i w:val="0"/>
          <w:iCs w:val="0"/>
          <w:caps w:val="0"/>
          <w:color w:val="000000"/>
          <w:spacing w:val="0"/>
          <w:sz w:val="32"/>
          <w:szCs w:val="32"/>
          <w:lang w:val="en-US" w:eastAsia="zh-CN"/>
        </w:rPr>
        <w:t>31</w:t>
      </w:r>
      <w:r>
        <w:rPr>
          <w:rFonts w:hint="eastAsia" w:ascii="仿宋" w:hAnsi="仿宋" w:eastAsia="仿宋" w:cs="仿宋"/>
          <w:i w:val="0"/>
          <w:iCs w:val="0"/>
          <w:caps w:val="0"/>
          <w:color w:val="000000"/>
          <w:spacing w:val="0"/>
          <w:sz w:val="32"/>
          <w:szCs w:val="32"/>
        </w:rPr>
        <w:t>日</w:t>
      </w:r>
    </w:p>
    <w:p w14:paraId="37050A8F">
      <w:pPr>
        <w:keepNext w:val="0"/>
        <w:keepLines w:val="0"/>
        <w:pageBreakBefore w:val="0"/>
        <w:kinsoku/>
        <w:wordWrap/>
        <w:overflowPunct/>
        <w:topLinePunct w:val="0"/>
        <w:autoSpaceDE/>
        <w:autoSpaceDN/>
        <w:bidi w:val="0"/>
        <w:adjustRightInd/>
        <w:snapToGrid/>
        <w:spacing w:line="580" w:lineRule="exact"/>
        <w:jc w:val="both"/>
        <w:textAlignment w:val="auto"/>
        <w:rPr>
          <w:rFonts w:hint="eastAsia" w:ascii="仿宋" w:hAnsi="仿宋" w:eastAsia="仿宋" w:cs="仿宋"/>
          <w:sz w:val="32"/>
          <w:szCs w:val="32"/>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mI4ZTI2ZDBhN2M2YzllNzg4ZDlmMjNiNTZkODgifQ=="/>
  </w:docVars>
  <w:rsids>
    <w:rsidRoot w:val="460B72F8"/>
    <w:rsid w:val="0BF53B6E"/>
    <w:rsid w:val="170B5BDF"/>
    <w:rsid w:val="22D64075"/>
    <w:rsid w:val="460B72F8"/>
    <w:rsid w:val="5BFD700B"/>
    <w:rsid w:val="63F369FB"/>
    <w:rsid w:val="64F970A6"/>
    <w:rsid w:val="70EB1D6A"/>
    <w:rsid w:val="75874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8"/>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customStyle="1" w:styleId="8">
    <w:name w:val="UserStyle_0"/>
    <w:link w:val="1"/>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6158</Words>
  <Characters>6291</Characters>
  <Lines>0</Lines>
  <Paragraphs>0</Paragraphs>
  <TotalTime>110</TotalTime>
  <ScaleCrop>false</ScaleCrop>
  <LinksUpToDate>false</LinksUpToDate>
  <CharactersWithSpaces>6294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2021-12-14T11:51:00Z</dcterms:created>
  <dc:creator>张颖</dc:creator>
  <cp:lastModifiedBy>张颖</cp:lastModifiedBy>
  <dcterms:modified xsi:type="dcterms:W3CDTF">2024-11-12T02:57:34Z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FBC61398AA4D45E196B19AA2C223C2A5</vt:lpwstr>
  </property>
</Properties>
</file>